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drawings/drawing1.xml" ContentType="application/vnd.openxmlformats-officedocument.drawingml.chartshapes+xml"/>
  <Override PartName="/word/charts/chart3.xml" ContentType="application/vnd.openxmlformats-officedocument.drawingml.chart+xml"/>
  <Override PartName="/word/theme/themeOverride3.xml" ContentType="application/vnd.openxmlformats-officedocument.themeOverride+xml"/>
  <Override PartName="/word/drawings/drawing2.xml" ContentType="application/vnd.openxmlformats-officedocument.drawingml.chartshapes+xml"/>
  <Override PartName="/word/charts/chart4.xml" ContentType="application/vnd.openxmlformats-officedocument.drawingml.chart+xml"/>
  <Override PartName="/word/theme/themeOverride4.xml" ContentType="application/vnd.openxmlformats-officedocument.themeOverride+xml"/>
  <Override PartName="/word/drawings/drawing3.xml" ContentType="application/vnd.openxmlformats-officedocument.drawingml.chartshapes+xml"/>
  <Override PartName="/word/charts/chart5.xml" ContentType="application/vnd.openxmlformats-officedocument.drawingml.chart+xml"/>
  <Override PartName="/word/theme/themeOverride5.xml" ContentType="application/vnd.openxmlformats-officedocument.themeOverride+xml"/>
  <Override PartName="/word/drawings/drawing4.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2743FA" w14:textId="77777777" w:rsidR="00591CDC" w:rsidRPr="00EE5425" w:rsidRDefault="00591CDC" w:rsidP="00EE5425">
      <w:pPr>
        <w:spacing w:after="0" w:line="240" w:lineRule="auto"/>
        <w:jc w:val="center"/>
        <w:outlineLvl w:val="0"/>
        <w:rPr>
          <w:rFonts w:ascii="Times New Roman" w:hAnsi="Times New Roman" w:cs="Times New Roman"/>
          <w:b/>
          <w:sz w:val="28"/>
          <w:szCs w:val="28"/>
        </w:rPr>
      </w:pPr>
      <w:r w:rsidRPr="00EE5425">
        <w:rPr>
          <w:rFonts w:ascii="Times New Roman" w:hAnsi="Times New Roman" w:cs="Times New Roman"/>
          <w:b/>
          <w:sz w:val="28"/>
          <w:szCs w:val="28"/>
        </w:rPr>
        <w:t xml:space="preserve">Пояснювальна записка </w:t>
      </w:r>
    </w:p>
    <w:p w14:paraId="1567BAC5" w14:textId="2D835687" w:rsidR="00591CDC" w:rsidRPr="00EE5425" w:rsidRDefault="00591CDC" w:rsidP="00EE5425">
      <w:pPr>
        <w:spacing w:after="0" w:line="240" w:lineRule="auto"/>
        <w:jc w:val="center"/>
        <w:outlineLvl w:val="0"/>
        <w:rPr>
          <w:rFonts w:ascii="Times New Roman" w:hAnsi="Times New Roman" w:cs="Times New Roman"/>
          <w:b/>
          <w:sz w:val="28"/>
          <w:szCs w:val="28"/>
        </w:rPr>
      </w:pPr>
      <w:r w:rsidRPr="00EE5425">
        <w:rPr>
          <w:rFonts w:ascii="Times New Roman" w:hAnsi="Times New Roman" w:cs="Times New Roman"/>
          <w:b/>
          <w:sz w:val="28"/>
          <w:szCs w:val="28"/>
        </w:rPr>
        <w:t xml:space="preserve">до проєкту рішення « Про бюджет Ковельської </w:t>
      </w:r>
    </w:p>
    <w:p w14:paraId="4774CF3D" w14:textId="09094A60" w:rsidR="00591CDC" w:rsidRPr="00EE5425" w:rsidRDefault="00591CDC" w:rsidP="00EE5425">
      <w:pPr>
        <w:spacing w:after="0" w:line="240" w:lineRule="auto"/>
        <w:jc w:val="center"/>
        <w:outlineLvl w:val="0"/>
        <w:rPr>
          <w:rFonts w:ascii="Times New Roman" w:hAnsi="Times New Roman" w:cs="Times New Roman"/>
          <w:b/>
          <w:sz w:val="28"/>
          <w:szCs w:val="28"/>
        </w:rPr>
      </w:pPr>
      <w:r w:rsidRPr="00EE5425">
        <w:rPr>
          <w:rFonts w:ascii="Times New Roman" w:hAnsi="Times New Roman" w:cs="Times New Roman"/>
          <w:b/>
          <w:sz w:val="28"/>
          <w:szCs w:val="28"/>
        </w:rPr>
        <w:t>міської  територіальної громади на 202</w:t>
      </w:r>
      <w:r w:rsidR="004E2FEC" w:rsidRPr="00EE5425">
        <w:rPr>
          <w:rFonts w:ascii="Times New Roman" w:hAnsi="Times New Roman" w:cs="Times New Roman"/>
          <w:b/>
          <w:sz w:val="28"/>
          <w:szCs w:val="28"/>
        </w:rPr>
        <w:t>6</w:t>
      </w:r>
      <w:r w:rsidRPr="00EE5425">
        <w:rPr>
          <w:rFonts w:ascii="Times New Roman" w:hAnsi="Times New Roman" w:cs="Times New Roman"/>
          <w:b/>
          <w:sz w:val="28"/>
          <w:szCs w:val="28"/>
        </w:rPr>
        <w:t xml:space="preserve"> рік»</w:t>
      </w:r>
    </w:p>
    <w:p w14:paraId="156D05FE" w14:textId="77777777" w:rsidR="00555B0B" w:rsidRDefault="00555B0B" w:rsidP="00EE5425">
      <w:pPr>
        <w:pStyle w:val="a4"/>
        <w:ind w:firstLine="567"/>
        <w:jc w:val="both"/>
        <w:rPr>
          <w:rFonts w:ascii="Times New Roman" w:hAnsi="Times New Roman" w:cs="Times New Roman"/>
          <w:b/>
          <w:bCs/>
          <w:sz w:val="28"/>
          <w:szCs w:val="28"/>
        </w:rPr>
      </w:pPr>
    </w:p>
    <w:p w14:paraId="5856BDE5" w14:textId="0828846D" w:rsidR="004E2FEC" w:rsidRPr="00EE5425" w:rsidRDefault="004E2FEC" w:rsidP="00EE5425">
      <w:pPr>
        <w:pStyle w:val="a4"/>
        <w:ind w:firstLine="567"/>
        <w:jc w:val="both"/>
        <w:rPr>
          <w:rFonts w:ascii="Times New Roman" w:hAnsi="Times New Roman" w:cs="Times New Roman"/>
          <w:b/>
          <w:bCs/>
          <w:sz w:val="28"/>
          <w:szCs w:val="28"/>
        </w:rPr>
      </w:pPr>
      <w:r w:rsidRPr="00EE5425">
        <w:rPr>
          <w:rFonts w:ascii="Times New Roman" w:hAnsi="Times New Roman" w:cs="Times New Roman"/>
          <w:b/>
          <w:bCs/>
          <w:sz w:val="28"/>
          <w:szCs w:val="28"/>
        </w:rPr>
        <w:t xml:space="preserve">1. Підстава розроблення проєкту </w:t>
      </w:r>
    </w:p>
    <w:p w14:paraId="12BFEA70" w14:textId="21C69605" w:rsidR="004E2FEC" w:rsidRPr="00EE5425" w:rsidRDefault="004E2FEC" w:rsidP="00EE5425">
      <w:pPr>
        <w:pStyle w:val="a4"/>
        <w:ind w:firstLine="567"/>
        <w:jc w:val="both"/>
        <w:rPr>
          <w:rFonts w:ascii="Times New Roman" w:hAnsi="Times New Roman" w:cs="Times New Roman"/>
          <w:sz w:val="28"/>
          <w:szCs w:val="28"/>
        </w:rPr>
      </w:pPr>
      <w:r w:rsidRPr="00EE5425">
        <w:rPr>
          <w:rFonts w:ascii="Times New Roman" w:hAnsi="Times New Roman" w:cs="Times New Roman"/>
          <w:sz w:val="28"/>
          <w:szCs w:val="28"/>
        </w:rPr>
        <w:t xml:space="preserve">Проєкт рішення міської ради „Про </w:t>
      </w:r>
      <w:r w:rsidRPr="00EE5425">
        <w:rPr>
          <w:rFonts w:ascii="Times New Roman" w:hAnsi="Times New Roman" w:cs="Times New Roman"/>
          <w:sz w:val="28"/>
          <w:szCs w:val="28"/>
          <w:lang w:val="uk-UA"/>
        </w:rPr>
        <w:t>бюджет Ковельської міської територіальної громади на 2026 рік</w:t>
      </w:r>
      <w:r w:rsidRPr="00EE5425">
        <w:rPr>
          <w:rFonts w:ascii="Times New Roman" w:hAnsi="Times New Roman" w:cs="Times New Roman"/>
          <w:sz w:val="28"/>
          <w:szCs w:val="28"/>
        </w:rPr>
        <w:t>” розроблено на підставі положень статті 7</w:t>
      </w:r>
      <w:r w:rsidRPr="00EE5425">
        <w:rPr>
          <w:rFonts w:ascii="Times New Roman" w:hAnsi="Times New Roman" w:cs="Times New Roman"/>
          <w:sz w:val="28"/>
          <w:szCs w:val="28"/>
          <w:lang w:val="uk-UA"/>
        </w:rPr>
        <w:t>7</w:t>
      </w:r>
      <w:r w:rsidRPr="00EE5425">
        <w:rPr>
          <w:rFonts w:ascii="Times New Roman" w:hAnsi="Times New Roman" w:cs="Times New Roman"/>
          <w:sz w:val="28"/>
          <w:szCs w:val="28"/>
        </w:rPr>
        <w:t xml:space="preserve"> Бюджетного кодексу України та з урахуванням вимог пункту 23 частини 1 статті 26 Закону України “Про місцеве самоврядування в Україні”.</w:t>
      </w:r>
    </w:p>
    <w:p w14:paraId="679181E8" w14:textId="77777777" w:rsidR="004E2FEC" w:rsidRPr="00EE5425" w:rsidRDefault="004E2FEC" w:rsidP="00EE5425">
      <w:pPr>
        <w:pStyle w:val="a4"/>
        <w:ind w:firstLine="567"/>
        <w:jc w:val="both"/>
        <w:outlineLvl w:val="0"/>
        <w:rPr>
          <w:rFonts w:ascii="Times New Roman" w:hAnsi="Times New Roman" w:cs="Times New Roman"/>
          <w:b/>
          <w:sz w:val="28"/>
          <w:szCs w:val="28"/>
        </w:rPr>
      </w:pPr>
      <w:r w:rsidRPr="00EE5425">
        <w:rPr>
          <w:rFonts w:ascii="Times New Roman" w:hAnsi="Times New Roman" w:cs="Times New Roman"/>
          <w:b/>
          <w:sz w:val="28"/>
          <w:szCs w:val="28"/>
        </w:rPr>
        <w:t>2. Суть питання проєкту</w:t>
      </w:r>
    </w:p>
    <w:p w14:paraId="54319C76" w14:textId="77777777" w:rsidR="004E2FEC" w:rsidRPr="00EE5425" w:rsidRDefault="004E2FEC" w:rsidP="00EE5425">
      <w:pPr>
        <w:pStyle w:val="a4"/>
        <w:ind w:firstLine="567"/>
        <w:jc w:val="both"/>
        <w:rPr>
          <w:rFonts w:ascii="Times New Roman" w:hAnsi="Times New Roman" w:cs="Times New Roman"/>
          <w:sz w:val="28"/>
          <w:szCs w:val="28"/>
        </w:rPr>
      </w:pPr>
      <w:r w:rsidRPr="00EE5425">
        <w:rPr>
          <w:rFonts w:ascii="Times New Roman" w:hAnsi="Times New Roman" w:cs="Times New Roman"/>
          <w:sz w:val="28"/>
          <w:szCs w:val="28"/>
        </w:rPr>
        <w:t xml:space="preserve">Проєкт рішення підготовлено з метою </w:t>
      </w:r>
      <w:r w:rsidRPr="00EE5425">
        <w:rPr>
          <w:rFonts w:ascii="Times New Roman" w:hAnsi="Times New Roman" w:cs="Times New Roman"/>
          <w:sz w:val="28"/>
          <w:szCs w:val="28"/>
          <w:lang w:val="uk-UA"/>
        </w:rPr>
        <w:t>створення правових і економічних умов розвитку громади, підвищення життєвого рівня населення, забезпечення ефективного функціонування інфраструктури, поліпшення демографічної ситуації, забезпечення фінансової самодостатності територіальної громади та сприяння покращенню інвестиційного середовища.</w:t>
      </w:r>
      <w:r w:rsidRPr="00EE5425">
        <w:rPr>
          <w:rFonts w:ascii="Times New Roman" w:hAnsi="Times New Roman" w:cs="Times New Roman"/>
          <w:sz w:val="28"/>
          <w:szCs w:val="28"/>
        </w:rPr>
        <w:t xml:space="preserve"> </w:t>
      </w:r>
    </w:p>
    <w:p w14:paraId="0E4C4C63" w14:textId="77777777" w:rsidR="004E2FEC" w:rsidRPr="00EE5425" w:rsidRDefault="004E2FEC" w:rsidP="00EE5425">
      <w:pPr>
        <w:pStyle w:val="a4"/>
        <w:ind w:firstLine="567"/>
        <w:jc w:val="both"/>
        <w:outlineLvl w:val="0"/>
        <w:rPr>
          <w:rFonts w:ascii="Times New Roman" w:hAnsi="Times New Roman" w:cs="Times New Roman"/>
          <w:sz w:val="28"/>
          <w:szCs w:val="28"/>
        </w:rPr>
      </w:pPr>
      <w:r w:rsidRPr="00EE5425">
        <w:rPr>
          <w:rFonts w:ascii="Times New Roman" w:hAnsi="Times New Roman" w:cs="Times New Roman"/>
          <w:b/>
          <w:bCs/>
          <w:sz w:val="28"/>
          <w:szCs w:val="28"/>
        </w:rPr>
        <w:t>3. Правові аспекти</w:t>
      </w:r>
    </w:p>
    <w:p w14:paraId="201B2C90" w14:textId="77777777" w:rsidR="004E2FEC" w:rsidRPr="00EE5425" w:rsidRDefault="004E2FEC" w:rsidP="00EE5425">
      <w:pPr>
        <w:pStyle w:val="a4"/>
        <w:ind w:firstLine="567"/>
        <w:jc w:val="both"/>
        <w:rPr>
          <w:rFonts w:ascii="Times New Roman" w:hAnsi="Times New Roman" w:cs="Times New Roman"/>
          <w:sz w:val="28"/>
          <w:szCs w:val="28"/>
        </w:rPr>
      </w:pPr>
      <w:r w:rsidRPr="00EE5425">
        <w:rPr>
          <w:rFonts w:ascii="Times New Roman" w:hAnsi="Times New Roman" w:cs="Times New Roman"/>
          <w:sz w:val="28"/>
          <w:szCs w:val="28"/>
        </w:rPr>
        <w:t>У даній сфері правового регулювання застосовуються:</w:t>
      </w:r>
    </w:p>
    <w:p w14:paraId="4D894570" w14:textId="1E62E7E6" w:rsidR="004E2FEC" w:rsidRPr="00EE5425" w:rsidRDefault="004E2FEC" w:rsidP="00EE5425">
      <w:pPr>
        <w:pStyle w:val="a4"/>
        <w:ind w:firstLine="567"/>
        <w:jc w:val="both"/>
        <w:rPr>
          <w:rFonts w:ascii="Times New Roman" w:hAnsi="Times New Roman" w:cs="Times New Roman"/>
          <w:sz w:val="28"/>
          <w:szCs w:val="28"/>
          <w:lang w:val="uk-UA"/>
        </w:rPr>
      </w:pPr>
      <w:r w:rsidRPr="00EE5425">
        <w:rPr>
          <w:rFonts w:ascii="Times New Roman" w:hAnsi="Times New Roman" w:cs="Times New Roman"/>
          <w:sz w:val="28"/>
          <w:szCs w:val="28"/>
        </w:rPr>
        <w:t>– Бюджетний кодекс України</w:t>
      </w:r>
      <w:r w:rsidRPr="00EE5425">
        <w:rPr>
          <w:rFonts w:ascii="Times New Roman" w:hAnsi="Times New Roman" w:cs="Times New Roman"/>
          <w:sz w:val="28"/>
          <w:szCs w:val="28"/>
          <w:lang w:val="uk-UA"/>
        </w:rPr>
        <w:t>.</w:t>
      </w:r>
    </w:p>
    <w:p w14:paraId="2639AB36" w14:textId="77777777" w:rsidR="004E2FEC" w:rsidRPr="00EE5425" w:rsidRDefault="004E2FEC" w:rsidP="00EE5425">
      <w:pPr>
        <w:pStyle w:val="a4"/>
        <w:ind w:firstLine="567"/>
        <w:jc w:val="both"/>
        <w:rPr>
          <w:rFonts w:ascii="Times New Roman" w:hAnsi="Times New Roman" w:cs="Times New Roman"/>
          <w:b/>
          <w:sz w:val="28"/>
          <w:szCs w:val="28"/>
          <w:highlight w:val="yellow"/>
          <w:lang w:val="uk-UA"/>
        </w:rPr>
      </w:pPr>
      <w:r w:rsidRPr="00EE5425">
        <w:rPr>
          <w:rFonts w:ascii="Times New Roman" w:hAnsi="Times New Roman" w:cs="Times New Roman"/>
          <w:b/>
          <w:sz w:val="28"/>
          <w:szCs w:val="28"/>
          <w:lang w:val="uk-UA"/>
        </w:rPr>
        <w:t>4.Загальна характеристика та основні положення проєкту</w:t>
      </w:r>
    </w:p>
    <w:p w14:paraId="0D6A0213" w14:textId="657DC20B" w:rsidR="004E2FEC" w:rsidRPr="00EE5425" w:rsidRDefault="004E2FEC" w:rsidP="00EE5425">
      <w:pPr>
        <w:pStyle w:val="3"/>
        <w:shd w:val="clear" w:color="auto" w:fill="FFFFFF"/>
        <w:spacing w:before="0" w:after="0" w:line="240" w:lineRule="auto"/>
        <w:ind w:firstLine="567"/>
        <w:jc w:val="both"/>
        <w:textAlignment w:val="baseline"/>
        <w:rPr>
          <w:rFonts w:ascii="Times New Roman" w:eastAsia="Calibri" w:hAnsi="Times New Roman" w:cs="Times New Roman"/>
          <w:b w:val="0"/>
          <w:sz w:val="28"/>
          <w:szCs w:val="28"/>
          <w:highlight w:val="yellow"/>
        </w:rPr>
      </w:pPr>
      <w:r w:rsidRPr="00EE5425">
        <w:rPr>
          <w:rFonts w:ascii="Times New Roman" w:eastAsia="Calibri" w:hAnsi="Times New Roman" w:cs="Times New Roman"/>
          <w:b w:val="0"/>
          <w:sz w:val="28"/>
          <w:szCs w:val="28"/>
        </w:rPr>
        <w:t>Проєкт рішення «Про бюджет Ковельської міської територіальної громади на 2026 рік» підготовлено відповідно до положень діючої редакції Бюджетного та Податкового кодексів України,  проекту Закону України «Про Державний бюджет України на 2026 рік», постанови Кабінету Міністрів України від 11.03.2022 № 252 «Деякі питання формування та виконання місцевих бюджетів у період воєнного стану», особливостей складання розрахунків до проєктів місцевих бюджетів на 2026 рік, повідомлених листом Міністерства фінансів України від 29 серпня 2025 року № 05110-09-6/24695.</w:t>
      </w:r>
    </w:p>
    <w:p w14:paraId="36DE4302" w14:textId="513EB50E" w:rsidR="004E2FEC" w:rsidRPr="00EE5425" w:rsidRDefault="004E2FEC" w:rsidP="00EE5425">
      <w:pPr>
        <w:spacing w:after="0" w:line="240" w:lineRule="auto"/>
        <w:ind w:firstLine="567"/>
        <w:jc w:val="both"/>
        <w:rPr>
          <w:rFonts w:ascii="Times New Roman" w:eastAsia="Calibri" w:hAnsi="Times New Roman" w:cs="Times New Roman"/>
          <w:sz w:val="28"/>
          <w:szCs w:val="28"/>
          <w:highlight w:val="yellow"/>
        </w:rPr>
      </w:pPr>
      <w:r w:rsidRPr="00EE5425">
        <w:rPr>
          <w:rFonts w:ascii="Times New Roman" w:hAnsi="Times New Roman" w:cs="Times New Roman"/>
          <w:sz w:val="28"/>
          <w:szCs w:val="28"/>
        </w:rPr>
        <w:t>При складанні проєкту бюджету Ковельської міської територіальної громади на 2026 рік фінансовим управлінням викон</w:t>
      </w:r>
      <w:r w:rsidR="007C4814" w:rsidRPr="00EE5425">
        <w:rPr>
          <w:rFonts w:ascii="Times New Roman" w:hAnsi="Times New Roman" w:cs="Times New Roman"/>
          <w:sz w:val="28"/>
          <w:szCs w:val="28"/>
        </w:rPr>
        <w:t xml:space="preserve">авчого </w:t>
      </w:r>
      <w:r w:rsidRPr="00EE5425">
        <w:rPr>
          <w:rFonts w:ascii="Times New Roman" w:hAnsi="Times New Roman" w:cs="Times New Roman"/>
          <w:sz w:val="28"/>
          <w:szCs w:val="28"/>
        </w:rPr>
        <w:t>ком</w:t>
      </w:r>
      <w:r w:rsidR="007C4814" w:rsidRPr="00EE5425">
        <w:rPr>
          <w:rFonts w:ascii="Times New Roman" w:hAnsi="Times New Roman" w:cs="Times New Roman"/>
          <w:sz w:val="28"/>
          <w:szCs w:val="28"/>
        </w:rPr>
        <w:t>ітету</w:t>
      </w:r>
      <w:r w:rsidRPr="00EE5425">
        <w:rPr>
          <w:rFonts w:ascii="Times New Roman" w:hAnsi="Times New Roman" w:cs="Times New Roman"/>
          <w:sz w:val="28"/>
          <w:szCs w:val="28"/>
        </w:rPr>
        <w:t xml:space="preserve"> та головними розпорядниками коштів бюджету</w:t>
      </w:r>
      <w:r w:rsidR="007C4814" w:rsidRPr="00EE5425">
        <w:rPr>
          <w:rFonts w:ascii="Times New Roman" w:hAnsi="Times New Roman" w:cs="Times New Roman"/>
          <w:sz w:val="28"/>
          <w:szCs w:val="28"/>
        </w:rPr>
        <w:t xml:space="preserve"> громади</w:t>
      </w:r>
      <w:r w:rsidRPr="00EE5425">
        <w:rPr>
          <w:rFonts w:ascii="Times New Roman" w:hAnsi="Times New Roman" w:cs="Times New Roman"/>
          <w:sz w:val="28"/>
          <w:szCs w:val="28"/>
        </w:rPr>
        <w:t xml:space="preserve"> враховано окремі показники та завдання бюджетної політики та враховано показники, які визначені у прогнозі бюджету Ковельської</w:t>
      </w:r>
      <w:r w:rsidR="007C4814" w:rsidRPr="00EE5425">
        <w:rPr>
          <w:rFonts w:ascii="Times New Roman" w:hAnsi="Times New Roman" w:cs="Times New Roman"/>
          <w:sz w:val="28"/>
          <w:szCs w:val="28"/>
        </w:rPr>
        <w:t xml:space="preserve"> міської</w:t>
      </w:r>
      <w:r w:rsidRPr="00EE5425">
        <w:rPr>
          <w:rFonts w:ascii="Times New Roman" w:hAnsi="Times New Roman" w:cs="Times New Roman"/>
          <w:sz w:val="28"/>
          <w:szCs w:val="28"/>
        </w:rPr>
        <w:t xml:space="preserve"> територіальної громади, схваленому у 2025 році на 2026 рік.</w:t>
      </w:r>
      <w:r w:rsidRPr="00EE5425">
        <w:rPr>
          <w:rFonts w:ascii="Times New Roman" w:hAnsi="Times New Roman" w:cs="Times New Roman"/>
          <w:sz w:val="28"/>
          <w:szCs w:val="28"/>
          <w:highlight w:val="yellow"/>
        </w:rPr>
        <w:t xml:space="preserve"> </w:t>
      </w:r>
    </w:p>
    <w:p w14:paraId="358EE9B4" w14:textId="7123C6A6" w:rsidR="00A2521C" w:rsidRPr="00EE5425" w:rsidRDefault="00A2521C" w:rsidP="00EE5425">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 xml:space="preserve">Ключовими завданнями для усіх учасників бюджетного процесу (як і в попередніх бюджетних періодах) є </w:t>
      </w:r>
      <w:r w:rsidR="0047743C" w:rsidRPr="00EE5425">
        <w:rPr>
          <w:rFonts w:ascii="Times New Roman" w:hAnsi="Times New Roman" w:cs="Times New Roman"/>
          <w:sz w:val="28"/>
          <w:szCs w:val="28"/>
        </w:rPr>
        <w:t>обґрунтоване</w:t>
      </w:r>
      <w:r w:rsidRPr="00EE5425">
        <w:rPr>
          <w:rFonts w:ascii="Times New Roman" w:hAnsi="Times New Roman" w:cs="Times New Roman"/>
          <w:sz w:val="28"/>
          <w:szCs w:val="28"/>
        </w:rPr>
        <w:t xml:space="preserve"> з урахуванням викликів, зумовлених воєнним станом, визначення </w:t>
      </w:r>
      <w:r w:rsidR="00D55429" w:rsidRPr="00EE5425">
        <w:rPr>
          <w:rFonts w:ascii="Times New Roman" w:hAnsi="Times New Roman" w:cs="Times New Roman"/>
          <w:sz w:val="28"/>
          <w:szCs w:val="28"/>
        </w:rPr>
        <w:t>н</w:t>
      </w:r>
      <w:r w:rsidRPr="00EE5425">
        <w:rPr>
          <w:rFonts w:ascii="Times New Roman" w:hAnsi="Times New Roman" w:cs="Times New Roman"/>
          <w:sz w:val="28"/>
          <w:szCs w:val="28"/>
        </w:rPr>
        <w:t xml:space="preserve">апрямків спрямування бюджетних коштів, пріоритезація забезпечення фінансовими ресурсами нагальних заходів в умовах, що склалися на цьому етапі функціонування бюджетної системи </w:t>
      </w:r>
      <w:r w:rsidR="00F42AB8" w:rsidRPr="00EE5425">
        <w:rPr>
          <w:rFonts w:ascii="Times New Roman" w:hAnsi="Times New Roman" w:cs="Times New Roman"/>
          <w:sz w:val="28"/>
          <w:szCs w:val="28"/>
        </w:rPr>
        <w:t>К</w:t>
      </w:r>
      <w:r w:rsidRPr="00EE5425">
        <w:rPr>
          <w:rFonts w:ascii="Times New Roman" w:hAnsi="Times New Roman" w:cs="Times New Roman"/>
          <w:sz w:val="28"/>
          <w:szCs w:val="28"/>
        </w:rPr>
        <w:t xml:space="preserve">овельської </w:t>
      </w:r>
      <w:r w:rsidR="00F42AB8" w:rsidRPr="00EE5425">
        <w:rPr>
          <w:rFonts w:ascii="Times New Roman" w:hAnsi="Times New Roman" w:cs="Times New Roman"/>
          <w:sz w:val="28"/>
          <w:szCs w:val="28"/>
        </w:rPr>
        <w:t xml:space="preserve">міської </w:t>
      </w:r>
      <w:r w:rsidRPr="00EE5425">
        <w:rPr>
          <w:rFonts w:ascii="Times New Roman" w:hAnsi="Times New Roman" w:cs="Times New Roman"/>
          <w:sz w:val="28"/>
          <w:szCs w:val="28"/>
        </w:rPr>
        <w:t>терито</w:t>
      </w:r>
      <w:r w:rsidR="00D55429" w:rsidRPr="00EE5425">
        <w:rPr>
          <w:rFonts w:ascii="Times New Roman" w:hAnsi="Times New Roman" w:cs="Times New Roman"/>
          <w:sz w:val="28"/>
          <w:szCs w:val="28"/>
        </w:rPr>
        <w:t>ріальної громади.</w:t>
      </w:r>
      <w:r w:rsidRPr="00EE5425">
        <w:rPr>
          <w:rFonts w:ascii="Times New Roman" w:hAnsi="Times New Roman" w:cs="Times New Roman"/>
          <w:sz w:val="28"/>
          <w:szCs w:val="28"/>
        </w:rPr>
        <w:t xml:space="preserve">  </w:t>
      </w:r>
    </w:p>
    <w:p w14:paraId="161FF8B5" w14:textId="77777777" w:rsidR="00591CDC" w:rsidRPr="00EE5425" w:rsidRDefault="00591CDC" w:rsidP="00EE5425">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 xml:space="preserve">Проєкт рішення сформовано з урахуванням Типової форми рішення про місцевий бюджет, затвердженої наказом Міністерства фінансів України від 03.08.2018 № 668 зі змінами, та підходів щодо кодування бюджетних програм, визначених наказом Міністерства фінансів України від 20.09.2017 № 793 зі змінами. </w:t>
      </w:r>
    </w:p>
    <w:p w14:paraId="66F39B5B" w14:textId="1A40FFCF" w:rsidR="00591CDC" w:rsidRPr="00EE5425" w:rsidRDefault="00591CDC" w:rsidP="00EE5425">
      <w:pPr>
        <w:spacing w:after="0" w:line="240" w:lineRule="auto"/>
        <w:jc w:val="center"/>
        <w:outlineLvl w:val="0"/>
        <w:rPr>
          <w:rFonts w:ascii="Times New Roman" w:hAnsi="Times New Roman" w:cs="Times New Roman"/>
          <w:b/>
          <w:sz w:val="28"/>
          <w:szCs w:val="28"/>
          <w:lang w:eastAsia="ru-RU"/>
        </w:rPr>
      </w:pPr>
      <w:bookmarkStart w:id="0" w:name="__RefHeading___Toc438564514"/>
      <w:bookmarkEnd w:id="0"/>
      <w:r w:rsidRPr="00EE5425">
        <w:rPr>
          <w:rFonts w:ascii="Times New Roman" w:hAnsi="Times New Roman" w:cs="Times New Roman"/>
          <w:b/>
          <w:sz w:val="28"/>
          <w:szCs w:val="28"/>
          <w:lang w:eastAsia="ru-RU"/>
        </w:rPr>
        <w:t>Доходи бюджету громади</w:t>
      </w:r>
    </w:p>
    <w:p w14:paraId="612D94AB" w14:textId="56EB84CC" w:rsidR="00C93067" w:rsidRPr="00EE5425" w:rsidRDefault="00C93067" w:rsidP="00EE5425">
      <w:pPr>
        <w:spacing w:after="0" w:line="240" w:lineRule="auto"/>
        <w:ind w:firstLine="567"/>
        <w:jc w:val="both"/>
        <w:rPr>
          <w:rFonts w:ascii="Times New Roman" w:hAnsi="Times New Roman" w:cs="Times New Roman"/>
          <w:color w:val="000000"/>
          <w:spacing w:val="1"/>
          <w:sz w:val="28"/>
          <w:szCs w:val="28"/>
        </w:rPr>
      </w:pPr>
      <w:r w:rsidRPr="00EE5425">
        <w:rPr>
          <w:rFonts w:ascii="Times New Roman" w:hAnsi="Times New Roman" w:cs="Times New Roman"/>
          <w:sz w:val="28"/>
          <w:szCs w:val="28"/>
        </w:rPr>
        <w:t xml:space="preserve">Прогнозні обсяги доходів бюджету Ковельської міської територіальної громади (далі бюджет громади) на 2026 рік сформовано на основі чинних </w:t>
      </w:r>
      <w:r w:rsidRPr="00EE5425">
        <w:rPr>
          <w:rFonts w:ascii="Times New Roman" w:hAnsi="Times New Roman" w:cs="Times New Roman"/>
          <w:sz w:val="28"/>
          <w:szCs w:val="28"/>
        </w:rPr>
        <w:lastRenderedPageBreak/>
        <w:t>положень Бюджетного та Податкового кодексів України, проєкту Закону України “Про Державний бюджет України на 2026 рік”.</w:t>
      </w:r>
    </w:p>
    <w:p w14:paraId="2CAD5E08" w14:textId="7BFD6518" w:rsidR="00C93067" w:rsidRPr="00EE5425" w:rsidRDefault="00C93067" w:rsidP="00EE5425">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 xml:space="preserve">Показники по кожному дохідному джерелу визначено з урахуванням: </w:t>
      </w:r>
    </w:p>
    <w:p w14:paraId="11FD20B1" w14:textId="77777777" w:rsidR="00C93067" w:rsidRPr="00EE5425" w:rsidRDefault="00C93067" w:rsidP="00EE5425">
      <w:pPr>
        <w:tabs>
          <w:tab w:val="left" w:pos="714"/>
        </w:tabs>
        <w:spacing w:after="0" w:line="240" w:lineRule="auto"/>
        <w:ind w:firstLine="567"/>
        <w:jc w:val="both"/>
        <w:rPr>
          <w:rFonts w:ascii="Times New Roman" w:hAnsi="Times New Roman" w:cs="Times New Roman"/>
          <w:sz w:val="28"/>
          <w:szCs w:val="28"/>
          <w:lang w:eastAsia="uk-UA"/>
        </w:rPr>
      </w:pPr>
      <w:r w:rsidRPr="00EE5425">
        <w:rPr>
          <w:rFonts w:ascii="Times New Roman" w:hAnsi="Times New Roman" w:cs="Times New Roman"/>
          <w:sz w:val="28"/>
          <w:szCs w:val="28"/>
        </w:rPr>
        <w:t xml:space="preserve">- </w:t>
      </w:r>
      <w:r w:rsidRPr="00EE5425">
        <w:rPr>
          <w:rFonts w:ascii="Times New Roman" w:hAnsi="Times New Roman" w:cs="Times New Roman"/>
          <w:sz w:val="28"/>
          <w:szCs w:val="28"/>
          <w:lang w:eastAsia="uk-UA"/>
        </w:rPr>
        <w:t>основних прогнозних макропоказників економічного та соціального розвитку України</w:t>
      </w:r>
      <w:r w:rsidRPr="00EE5425">
        <w:rPr>
          <w:rFonts w:ascii="Times New Roman" w:hAnsi="Times New Roman" w:cs="Times New Roman"/>
        </w:rPr>
        <w:t xml:space="preserve"> </w:t>
      </w:r>
      <w:r w:rsidRPr="00EE5425">
        <w:rPr>
          <w:rFonts w:ascii="Times New Roman" w:hAnsi="Times New Roman" w:cs="Times New Roman"/>
          <w:sz w:val="28"/>
          <w:szCs w:val="28"/>
          <w:lang w:eastAsia="uk-UA"/>
        </w:rPr>
        <w:t xml:space="preserve">на 2026–2028 роки, схвалених постановою Кабінету Міністрів України від 06 серпня 2025 року № 946; </w:t>
      </w:r>
    </w:p>
    <w:p w14:paraId="36DBDA3A" w14:textId="77777777" w:rsidR="00C93067" w:rsidRPr="00EE5425" w:rsidRDefault="00C93067" w:rsidP="00EE5425">
      <w:pPr>
        <w:tabs>
          <w:tab w:val="left" w:pos="714"/>
        </w:tabs>
        <w:spacing w:after="0" w:line="240" w:lineRule="auto"/>
        <w:ind w:firstLine="567"/>
        <w:jc w:val="both"/>
        <w:rPr>
          <w:rFonts w:ascii="Times New Roman" w:hAnsi="Times New Roman" w:cs="Times New Roman"/>
          <w:sz w:val="28"/>
          <w:szCs w:val="28"/>
          <w:lang w:eastAsia="uk-UA"/>
        </w:rPr>
      </w:pPr>
      <w:r w:rsidRPr="00EE5425">
        <w:rPr>
          <w:rFonts w:ascii="Times New Roman" w:hAnsi="Times New Roman" w:cs="Times New Roman"/>
          <w:sz w:val="28"/>
          <w:szCs w:val="28"/>
          <w:lang w:eastAsia="uk-UA"/>
        </w:rPr>
        <w:t>- Бюджетної декларації на 2026–2028 роки, схваленої постановою Кабінету Міністрів України від 27 червня 2025 року № 774;</w:t>
      </w:r>
    </w:p>
    <w:p w14:paraId="2B4FB831" w14:textId="77777777" w:rsidR="00C93067" w:rsidRPr="00EE5425" w:rsidRDefault="00C93067" w:rsidP="00EE5425">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 xml:space="preserve">- динаміки надходжень податків і зборів до бюджету громади за попередні 2022-2024 роки та очікуваних  за 2025 рік, розрахунків та пропозицій, наданих Головним управління ДПС у Волинській області, структурними підрозділами виконавчого комітету міської ради. </w:t>
      </w:r>
    </w:p>
    <w:p w14:paraId="2C59F077" w14:textId="431C3C5C" w:rsidR="00C93067" w:rsidRPr="00EE5425" w:rsidRDefault="00C93067" w:rsidP="00EE5425">
      <w:pPr>
        <w:pStyle w:val="a8"/>
        <w:spacing w:after="0"/>
        <w:ind w:firstLine="567"/>
        <w:jc w:val="both"/>
        <w:rPr>
          <w:sz w:val="28"/>
          <w:szCs w:val="28"/>
          <w:lang w:val="uk-UA"/>
        </w:rPr>
      </w:pPr>
      <w:r w:rsidRPr="00EE5425">
        <w:rPr>
          <w:color w:val="000000"/>
          <w:spacing w:val="2"/>
          <w:sz w:val="28"/>
          <w:szCs w:val="28"/>
          <w:lang w:val="uk-UA"/>
        </w:rPr>
        <w:t>Загалом, прогнозний о</w:t>
      </w:r>
      <w:r w:rsidRPr="00EE5425">
        <w:rPr>
          <w:sz w:val="28"/>
          <w:szCs w:val="28"/>
          <w:lang w:val="uk-UA"/>
        </w:rPr>
        <w:t xml:space="preserve">бсяг бюджету громади  на 2026 рік за доходами  складає  в сумі 1 191 995,1 </w:t>
      </w:r>
      <w:r w:rsidRPr="00EE5425">
        <w:rPr>
          <w:iCs/>
          <w:sz w:val="28"/>
          <w:szCs w:val="28"/>
          <w:lang w:val="uk-UA"/>
        </w:rPr>
        <w:t>тис. грн,</w:t>
      </w:r>
      <w:r w:rsidRPr="00EE5425">
        <w:rPr>
          <w:sz w:val="28"/>
          <w:szCs w:val="28"/>
          <w:lang w:val="uk-UA"/>
        </w:rPr>
        <w:t xml:space="preserve"> в тому числі:</w:t>
      </w:r>
    </w:p>
    <w:p w14:paraId="116AD5B5" w14:textId="77777777" w:rsidR="00C93067" w:rsidRPr="00EE5425" w:rsidRDefault="00C93067" w:rsidP="00EE5425">
      <w:pPr>
        <w:tabs>
          <w:tab w:val="left" w:pos="284"/>
          <w:tab w:val="left" w:pos="480"/>
        </w:tabs>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 xml:space="preserve">- загальний фонд (без міжбюджетних трансфертів) – </w:t>
      </w:r>
      <w:bookmarkStart w:id="1" w:name="_Hlk213587189"/>
      <w:r w:rsidRPr="00EE5425">
        <w:rPr>
          <w:rFonts w:ascii="Times New Roman" w:hAnsi="Times New Roman" w:cs="Times New Roman"/>
          <w:sz w:val="28"/>
          <w:szCs w:val="28"/>
        </w:rPr>
        <w:t xml:space="preserve">900 410,8 </w:t>
      </w:r>
      <w:bookmarkEnd w:id="1"/>
      <w:r w:rsidRPr="00EE5425">
        <w:rPr>
          <w:rFonts w:ascii="Times New Roman" w:hAnsi="Times New Roman" w:cs="Times New Roman"/>
          <w:sz w:val="28"/>
          <w:szCs w:val="28"/>
        </w:rPr>
        <w:t xml:space="preserve">тис. грн; </w:t>
      </w:r>
    </w:p>
    <w:p w14:paraId="4A953760" w14:textId="77777777" w:rsidR="00C93067" w:rsidRPr="00EE5425" w:rsidRDefault="00C93067" w:rsidP="00EE5425">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 xml:space="preserve">- спеціальний фонд – 60 489,1 тис. грн, з них бюджет розвитку- 5 300,0 тис. грн;                        </w:t>
      </w:r>
    </w:p>
    <w:p w14:paraId="597A47AC" w14:textId="77777777" w:rsidR="00C93067" w:rsidRPr="00EE5425" w:rsidRDefault="00C93067" w:rsidP="00EE5425">
      <w:pPr>
        <w:spacing w:after="0" w:line="240" w:lineRule="auto"/>
        <w:ind w:firstLine="567"/>
        <w:jc w:val="both"/>
        <w:rPr>
          <w:rFonts w:ascii="Times New Roman" w:hAnsi="Times New Roman" w:cs="Times New Roman"/>
        </w:rPr>
      </w:pPr>
      <w:r w:rsidRPr="00EE5425">
        <w:rPr>
          <w:rFonts w:ascii="Times New Roman" w:hAnsi="Times New Roman" w:cs="Times New Roman"/>
          <w:sz w:val="28"/>
          <w:szCs w:val="28"/>
        </w:rPr>
        <w:t xml:space="preserve">- офіційні трансферти (загальний фонд) – 231 095,2 тис. гривень. </w:t>
      </w:r>
      <w:r w:rsidRPr="00EE5425">
        <w:rPr>
          <w:rFonts w:ascii="Times New Roman" w:hAnsi="Times New Roman" w:cs="Times New Roman"/>
        </w:rPr>
        <w:t xml:space="preserve">      </w:t>
      </w:r>
    </w:p>
    <w:p w14:paraId="431C7D9B" w14:textId="46385CE4" w:rsidR="00C93067" w:rsidRPr="00EE5425" w:rsidRDefault="00C93067" w:rsidP="00EE5425">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 xml:space="preserve">Порівняно з очікуваним за 2025 рік, прогнозний показник власних доходів загального фонду збільшено на 46 061,5 тис. грн, або на  5,4 відсотка і становить 900 410,8 тис. гривень. </w:t>
      </w:r>
    </w:p>
    <w:p w14:paraId="370B8145" w14:textId="5296D51B" w:rsidR="00C93067" w:rsidRPr="00EE5425" w:rsidRDefault="00C93067" w:rsidP="00EE5425">
      <w:pPr>
        <w:spacing w:after="0" w:line="240" w:lineRule="auto"/>
        <w:ind w:right="-2"/>
        <w:jc w:val="both"/>
        <w:rPr>
          <w:rFonts w:ascii="Times New Roman" w:hAnsi="Times New Roman" w:cs="Times New Roman"/>
          <w:sz w:val="28"/>
          <w:szCs w:val="28"/>
        </w:rPr>
      </w:pPr>
      <w:r w:rsidRPr="00EE5425">
        <w:rPr>
          <w:rFonts w:ascii="Times New Roman" w:hAnsi="Times New Roman" w:cs="Times New Roman"/>
          <w:noProof/>
        </w:rPr>
        <w:drawing>
          <wp:inline distT="0" distB="0" distL="0" distR="0" wp14:anchorId="7DF1E50C" wp14:editId="017DCFBA">
            <wp:extent cx="6029325" cy="3676650"/>
            <wp:effectExtent l="0" t="0" r="0" b="0"/>
            <wp:docPr id="209877264" name="Діаграма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4F6B055D" w14:textId="77777777" w:rsidR="00C93067" w:rsidRPr="00EE5425" w:rsidRDefault="00C93067" w:rsidP="00EE5425">
      <w:pPr>
        <w:pStyle w:val="a4"/>
        <w:shd w:val="clear" w:color="auto" w:fill="FFFFFF"/>
        <w:ind w:hanging="120"/>
        <w:jc w:val="both"/>
        <w:rPr>
          <w:rFonts w:ascii="Times New Roman" w:hAnsi="Times New Roman" w:cs="Times New Roman"/>
          <w:i/>
          <w:sz w:val="28"/>
          <w:szCs w:val="28"/>
          <w:lang w:val="uk-UA"/>
        </w:rPr>
      </w:pPr>
      <w:r w:rsidRPr="00EE5425">
        <w:rPr>
          <w:rFonts w:ascii="Times New Roman" w:hAnsi="Times New Roman" w:cs="Times New Roman"/>
          <w:lang w:val="uk-UA"/>
        </w:rPr>
        <w:t xml:space="preserve">            </w:t>
      </w:r>
      <w:r w:rsidRPr="00EE5425">
        <w:rPr>
          <w:rFonts w:ascii="Times New Roman" w:hAnsi="Times New Roman" w:cs="Times New Roman"/>
          <w:sz w:val="28"/>
          <w:szCs w:val="28"/>
          <w:lang w:val="uk-UA"/>
        </w:rPr>
        <w:t>Базовою складовою у ресурсному забезпеченні дохідної частини бюджету громади у 2026 році залишається податок та збір на доходи фізичних осіб, питома вага якого становить  52,1 відсотка до прогнозованого обсягу</w:t>
      </w:r>
      <w:r w:rsidRPr="00EE5425">
        <w:rPr>
          <w:rFonts w:ascii="Times New Roman" w:hAnsi="Times New Roman" w:cs="Times New Roman"/>
          <w:sz w:val="28"/>
          <w:szCs w:val="28"/>
        </w:rPr>
        <w:t xml:space="preserve"> </w:t>
      </w:r>
      <w:r w:rsidRPr="00EE5425">
        <w:rPr>
          <w:rFonts w:ascii="Times New Roman" w:hAnsi="Times New Roman" w:cs="Times New Roman"/>
          <w:sz w:val="28"/>
          <w:szCs w:val="28"/>
          <w:lang w:val="uk-UA"/>
        </w:rPr>
        <w:t>загального фонду (без урахування трансфертів). Загалом, заплановані надходження  цього податку  складають в сумі 469 426,4 тис. гривень.</w:t>
      </w:r>
    </w:p>
    <w:p w14:paraId="57B99DB2" w14:textId="77777777" w:rsidR="00C93067" w:rsidRPr="00EE5425" w:rsidRDefault="00C93067" w:rsidP="00EE5425">
      <w:pPr>
        <w:pStyle w:val="23"/>
        <w:tabs>
          <w:tab w:val="left" w:pos="993"/>
        </w:tabs>
        <w:spacing w:after="0" w:line="240" w:lineRule="auto"/>
        <w:ind w:left="0" w:firstLine="360"/>
        <w:jc w:val="both"/>
        <w:rPr>
          <w:szCs w:val="28"/>
        </w:rPr>
      </w:pPr>
      <w:r w:rsidRPr="00EE5425">
        <w:rPr>
          <w:color w:val="333333"/>
          <w:bdr w:val="none" w:sz="0" w:space="0" w:color="auto" w:frame="1"/>
        </w:rPr>
        <w:t> </w:t>
      </w:r>
      <w:r w:rsidRPr="00EE5425">
        <w:t xml:space="preserve">  </w:t>
      </w:r>
      <w:r w:rsidRPr="00EE5425">
        <w:rPr>
          <w:sz w:val="28"/>
          <w:szCs w:val="28"/>
        </w:rPr>
        <w:t>Ключовими чинниками, які вплинуть на надходження податку на доходи фізичних осіб у 2026 році є:</w:t>
      </w:r>
      <w:r w:rsidRPr="00EE5425">
        <w:rPr>
          <w:szCs w:val="28"/>
        </w:rPr>
        <w:t xml:space="preserve"> </w:t>
      </w:r>
    </w:p>
    <w:p w14:paraId="06E39880" w14:textId="77777777" w:rsidR="00C93067" w:rsidRPr="00EE5425" w:rsidRDefault="00C93067" w:rsidP="00EE5425">
      <w:pPr>
        <w:pStyle w:val="23"/>
        <w:tabs>
          <w:tab w:val="left" w:pos="993"/>
        </w:tabs>
        <w:spacing w:after="0" w:line="240" w:lineRule="auto"/>
        <w:ind w:left="0"/>
        <w:jc w:val="both"/>
        <w:rPr>
          <w:szCs w:val="28"/>
        </w:rPr>
      </w:pPr>
      <w:r w:rsidRPr="00EE5425">
        <w:rPr>
          <w:sz w:val="28"/>
          <w:szCs w:val="28"/>
        </w:rPr>
        <w:lastRenderedPageBreak/>
        <w:t>- п</w:t>
      </w:r>
      <w:r w:rsidRPr="00EE5425">
        <w:rPr>
          <w:iCs/>
          <w:color w:val="333333"/>
          <w:sz w:val="28"/>
          <w:szCs w:val="28"/>
          <w:bdr w:val="none" w:sz="0" w:space="0" w:color="auto" w:frame="1"/>
        </w:rPr>
        <w:t xml:space="preserve">родовження на наступний рік дії </w:t>
      </w:r>
      <w:r w:rsidRPr="00EE5425">
        <w:rPr>
          <w:sz w:val="28"/>
          <w:szCs w:val="28"/>
        </w:rPr>
        <w:t xml:space="preserve">норми щодо підвищеного з 60 до 64 відсотків </w:t>
      </w:r>
      <w:r w:rsidRPr="00EE5425">
        <w:rPr>
          <w:iCs/>
          <w:sz w:val="28"/>
          <w:szCs w:val="28"/>
        </w:rPr>
        <w:t>нормативу зарахування податку на доходи фізичних осіб до бюджетів територіальних громад, без врахування податку на доходи фізичних осіб від грошового забезпечення військовослужбовців;</w:t>
      </w:r>
    </w:p>
    <w:p w14:paraId="645E0A04" w14:textId="77777777" w:rsidR="00C93067" w:rsidRPr="00EE5425" w:rsidRDefault="00C93067" w:rsidP="00EE5425">
      <w:pPr>
        <w:tabs>
          <w:tab w:val="left" w:pos="284"/>
        </w:tabs>
        <w:spacing w:after="0" w:line="240" w:lineRule="auto"/>
        <w:jc w:val="both"/>
        <w:rPr>
          <w:rFonts w:ascii="Times New Roman" w:hAnsi="Times New Roman" w:cs="Times New Roman"/>
          <w:sz w:val="28"/>
          <w:szCs w:val="28"/>
        </w:rPr>
      </w:pPr>
      <w:r w:rsidRPr="00EE5425">
        <w:rPr>
          <w:rFonts w:ascii="Times New Roman" w:hAnsi="Times New Roman" w:cs="Times New Roman"/>
          <w:sz w:val="28"/>
          <w:szCs w:val="28"/>
          <w:lang w:eastAsia="uk-UA"/>
        </w:rPr>
        <w:t xml:space="preserve">-  підвищення </w:t>
      </w:r>
      <w:r w:rsidRPr="00EE5425">
        <w:rPr>
          <w:rFonts w:ascii="Times New Roman" w:hAnsi="Times New Roman" w:cs="Times New Roman"/>
        </w:rPr>
        <w:t xml:space="preserve"> </w:t>
      </w:r>
      <w:r w:rsidRPr="00EE5425">
        <w:rPr>
          <w:rFonts w:ascii="Times New Roman" w:hAnsi="Times New Roman" w:cs="Times New Roman"/>
          <w:sz w:val="28"/>
          <w:szCs w:val="28"/>
          <w:lang w:eastAsia="uk-UA"/>
        </w:rPr>
        <w:t xml:space="preserve">з 01 січня 2026 року мінімальних соціальних стандартів,  а саме мінімальної заробітної плати у розмірі до 8647 грн  та </w:t>
      </w:r>
      <w:r w:rsidRPr="00EE5425">
        <w:rPr>
          <w:rFonts w:ascii="Times New Roman" w:hAnsi="Times New Roman" w:cs="Times New Roman"/>
        </w:rPr>
        <w:t xml:space="preserve"> </w:t>
      </w:r>
      <w:r w:rsidRPr="00EE5425">
        <w:rPr>
          <w:rFonts w:ascii="Times New Roman" w:hAnsi="Times New Roman" w:cs="Times New Roman"/>
          <w:sz w:val="28"/>
          <w:szCs w:val="28"/>
          <w:lang w:eastAsia="uk-UA"/>
        </w:rPr>
        <w:t xml:space="preserve">прожиткового мінімуму для працездатних осіб </w:t>
      </w:r>
      <w:r w:rsidRPr="00EE5425">
        <w:rPr>
          <w:rFonts w:ascii="Times New Roman" w:hAnsi="Times New Roman" w:cs="Times New Roman"/>
          <w:sz w:val="28"/>
          <w:szCs w:val="28"/>
        </w:rPr>
        <w:t xml:space="preserve">- </w:t>
      </w:r>
      <w:bookmarkStart w:id="2" w:name="_Hlk213664668"/>
      <w:r w:rsidRPr="00EE5425">
        <w:rPr>
          <w:rFonts w:ascii="Times New Roman" w:hAnsi="Times New Roman" w:cs="Times New Roman"/>
          <w:sz w:val="28"/>
          <w:szCs w:val="28"/>
        </w:rPr>
        <w:t>3328</w:t>
      </w:r>
      <w:bookmarkEnd w:id="2"/>
      <w:r w:rsidRPr="00EE5425">
        <w:rPr>
          <w:rFonts w:ascii="Times New Roman" w:hAnsi="Times New Roman" w:cs="Times New Roman"/>
          <w:sz w:val="28"/>
          <w:szCs w:val="28"/>
        </w:rPr>
        <w:t xml:space="preserve"> гривень;</w:t>
      </w:r>
    </w:p>
    <w:p w14:paraId="06B3190B" w14:textId="77777777" w:rsidR="00C93067" w:rsidRPr="00EE5425" w:rsidRDefault="00C93067" w:rsidP="00EE5425">
      <w:pPr>
        <w:tabs>
          <w:tab w:val="left" w:pos="284"/>
        </w:tabs>
        <w:spacing w:after="0" w:line="240" w:lineRule="auto"/>
        <w:jc w:val="both"/>
        <w:rPr>
          <w:rFonts w:ascii="Times New Roman" w:hAnsi="Times New Roman" w:cs="Times New Roman"/>
          <w:sz w:val="28"/>
          <w:szCs w:val="28"/>
        </w:rPr>
      </w:pPr>
      <w:r w:rsidRPr="00EE5425">
        <w:rPr>
          <w:rFonts w:ascii="Times New Roman" w:hAnsi="Times New Roman" w:cs="Times New Roman"/>
          <w:sz w:val="28"/>
          <w:szCs w:val="28"/>
        </w:rPr>
        <w:t xml:space="preserve">- зростання економічної активності суб’єктів господарювання громади,  споживчого попиту населення, а також посилення конкуренції на ринку праці, що позитивно вплине на збільшення середньої заробітної плати. </w:t>
      </w:r>
    </w:p>
    <w:p w14:paraId="1FD46974" w14:textId="77777777" w:rsidR="00C93067" w:rsidRPr="00EE5425" w:rsidRDefault="00C93067" w:rsidP="00EE5425">
      <w:pPr>
        <w:pStyle w:val="a4"/>
        <w:shd w:val="clear" w:color="auto" w:fill="FFFFFF"/>
        <w:jc w:val="both"/>
        <w:rPr>
          <w:rFonts w:ascii="Times New Roman" w:hAnsi="Times New Roman" w:cs="Times New Roman"/>
          <w:color w:val="333333"/>
          <w:shd w:val="clear" w:color="auto" w:fill="FFFFFF"/>
          <w:lang w:val="uk-UA"/>
        </w:rPr>
      </w:pPr>
      <w:r w:rsidRPr="00EE5425">
        <w:rPr>
          <w:rFonts w:ascii="Times New Roman" w:hAnsi="Times New Roman" w:cs="Times New Roman"/>
          <w:sz w:val="28"/>
          <w:szCs w:val="28"/>
          <w:lang w:val="uk-UA"/>
        </w:rPr>
        <w:t xml:space="preserve">       Враховуючи фактори та виклики діяльності  у 2026 році господарського та бюджетного секторів громади, п</w:t>
      </w:r>
      <w:r w:rsidRPr="00EE5425">
        <w:rPr>
          <w:rFonts w:ascii="Times New Roman" w:hAnsi="Times New Roman" w:cs="Times New Roman"/>
          <w:sz w:val="28"/>
          <w:szCs w:val="28"/>
          <w:shd w:val="clear" w:color="auto" w:fill="FFFFFF"/>
          <w:lang w:val="uk-UA"/>
        </w:rPr>
        <w:t xml:space="preserve">рогнозний показник </w:t>
      </w:r>
      <w:r w:rsidRPr="00EE5425">
        <w:rPr>
          <w:rFonts w:ascii="Times New Roman" w:hAnsi="Times New Roman" w:cs="Times New Roman"/>
          <w:sz w:val="28"/>
          <w:szCs w:val="28"/>
          <w:lang w:val="uk-UA"/>
        </w:rPr>
        <w:t>п</w:t>
      </w:r>
      <w:r w:rsidRPr="00EE5425">
        <w:rPr>
          <w:rFonts w:ascii="Times New Roman" w:hAnsi="Times New Roman" w:cs="Times New Roman"/>
          <w:color w:val="000000"/>
          <w:sz w:val="28"/>
          <w:szCs w:val="28"/>
          <w:shd w:val="clear" w:color="auto" w:fill="FFFFFF"/>
          <w:lang w:val="uk-UA"/>
        </w:rPr>
        <w:t>одатку на доходи фізичних осіб, що сплачується податковими агентами, із доходів платника податку у вигляді заробітної плати</w:t>
      </w:r>
      <w:r w:rsidRPr="00EE5425">
        <w:rPr>
          <w:rFonts w:ascii="Times New Roman" w:hAnsi="Times New Roman" w:cs="Times New Roman"/>
          <w:sz w:val="28"/>
          <w:szCs w:val="28"/>
          <w:lang w:val="uk-UA"/>
        </w:rPr>
        <w:t xml:space="preserve"> </w:t>
      </w:r>
      <w:r w:rsidRPr="00EE5425">
        <w:rPr>
          <w:rFonts w:ascii="Times New Roman" w:hAnsi="Times New Roman" w:cs="Times New Roman"/>
          <w:sz w:val="28"/>
          <w:szCs w:val="28"/>
          <w:shd w:val="clear" w:color="auto" w:fill="FFFFFF"/>
          <w:lang w:val="uk-UA"/>
        </w:rPr>
        <w:t xml:space="preserve">обраховано в сумі  441 054,7 тис. грн, що на 22 504,6 тис. грн, або 5,4 відсотка більше очікуваних надходжень у 2025 році. </w:t>
      </w:r>
      <w:r w:rsidRPr="00EE5425">
        <w:rPr>
          <w:rFonts w:ascii="Times New Roman" w:hAnsi="Times New Roman" w:cs="Times New Roman"/>
          <w:shd w:val="clear" w:color="auto" w:fill="FFFFFF"/>
          <w:lang w:val="uk-UA"/>
        </w:rPr>
        <w:t xml:space="preserve"> </w:t>
      </w:r>
      <w:r w:rsidRPr="00EE5425">
        <w:rPr>
          <w:rFonts w:ascii="Times New Roman" w:hAnsi="Times New Roman" w:cs="Times New Roman"/>
          <w:color w:val="333333"/>
          <w:shd w:val="clear" w:color="auto" w:fill="FFFFFF"/>
          <w:lang w:val="uk-UA"/>
        </w:rPr>
        <w:t xml:space="preserve"> </w:t>
      </w:r>
    </w:p>
    <w:p w14:paraId="32DE524B" w14:textId="77777777" w:rsidR="00C93067" w:rsidRPr="00EE5425" w:rsidRDefault="00C93067" w:rsidP="00EE5425">
      <w:pPr>
        <w:pStyle w:val="a4"/>
        <w:shd w:val="clear" w:color="auto" w:fill="FFFFFF"/>
        <w:jc w:val="both"/>
        <w:rPr>
          <w:rFonts w:ascii="Times New Roman" w:hAnsi="Times New Roman" w:cs="Times New Roman"/>
          <w:bCs/>
          <w:color w:val="333333"/>
          <w:sz w:val="28"/>
          <w:szCs w:val="28"/>
          <w:bdr w:val="none" w:sz="0" w:space="0" w:color="auto" w:frame="1"/>
          <w:lang w:val="uk-UA"/>
        </w:rPr>
      </w:pPr>
      <w:r w:rsidRPr="00EE5425">
        <w:rPr>
          <w:rFonts w:ascii="Times New Roman" w:hAnsi="Times New Roman" w:cs="Times New Roman"/>
          <w:shd w:val="clear" w:color="auto" w:fill="FFFFFF"/>
          <w:lang w:val="uk-UA"/>
        </w:rPr>
        <w:t xml:space="preserve">       </w:t>
      </w:r>
      <w:r w:rsidRPr="00EE5425">
        <w:rPr>
          <w:rFonts w:ascii="Times New Roman" w:hAnsi="Times New Roman" w:cs="Times New Roman"/>
          <w:bCs/>
          <w:sz w:val="28"/>
          <w:szCs w:val="28"/>
          <w:bdr w:val="none" w:sz="0" w:space="0" w:color="auto" w:frame="1"/>
          <w:lang w:val="uk-UA"/>
        </w:rPr>
        <w:t xml:space="preserve">   Податок на доходи фізичних осіб, що сплачується податковими агентами, із доходів платника податку інших ніж заробітна плата та фізичними особами за результатами річного декларування визначено відповідно в сумах 17 001,1 тис. грн та 11 010,4 тис. грн, ріст до очікуваних надходжень 2025 року 4,2 відсотки. У 2026 році прогнозуються надходження в сумі 360,1 тис. грн від сплати податку на доходи фізичних осіб у вигляді мінімального податкового зобов'язання, що підлягає сплаті фізичними</w:t>
      </w:r>
      <w:r w:rsidRPr="00EE5425">
        <w:rPr>
          <w:rFonts w:ascii="Times New Roman" w:hAnsi="Times New Roman" w:cs="Times New Roman"/>
          <w:bCs/>
          <w:color w:val="333333"/>
          <w:sz w:val="28"/>
          <w:szCs w:val="28"/>
          <w:bdr w:val="none" w:sz="0" w:space="0" w:color="auto" w:frame="1"/>
          <w:lang w:val="uk-UA"/>
        </w:rPr>
        <w:t xml:space="preserve"> </w:t>
      </w:r>
      <w:r w:rsidRPr="00EE5425">
        <w:rPr>
          <w:rFonts w:ascii="Times New Roman" w:hAnsi="Times New Roman" w:cs="Times New Roman"/>
          <w:bCs/>
          <w:sz w:val="28"/>
          <w:szCs w:val="28"/>
          <w:bdr w:val="none" w:sz="0" w:space="0" w:color="auto" w:frame="1"/>
          <w:lang w:val="uk-UA"/>
        </w:rPr>
        <w:t>особами.</w:t>
      </w:r>
      <w:r w:rsidRPr="00EE5425">
        <w:rPr>
          <w:rFonts w:ascii="Times New Roman" w:hAnsi="Times New Roman" w:cs="Times New Roman"/>
          <w:bCs/>
          <w:color w:val="333333"/>
          <w:sz w:val="28"/>
          <w:szCs w:val="28"/>
          <w:bdr w:val="none" w:sz="0" w:space="0" w:color="auto" w:frame="1"/>
          <w:lang w:val="uk-UA"/>
        </w:rPr>
        <w:t xml:space="preserve"> </w:t>
      </w:r>
    </w:p>
    <w:p w14:paraId="1607E835" w14:textId="5FABF779" w:rsidR="00C93067" w:rsidRPr="00EE5425" w:rsidRDefault="00C93067" w:rsidP="00EE5425">
      <w:pPr>
        <w:spacing w:after="0" w:line="240" w:lineRule="auto"/>
        <w:ind w:left="-120"/>
        <w:jc w:val="both"/>
        <w:rPr>
          <w:rFonts w:ascii="Times New Roman" w:hAnsi="Times New Roman" w:cs="Times New Roman"/>
          <w:sz w:val="28"/>
          <w:szCs w:val="28"/>
        </w:rPr>
      </w:pPr>
      <w:r w:rsidRPr="00EE5425">
        <w:rPr>
          <w:rFonts w:ascii="Times New Roman" w:hAnsi="Times New Roman" w:cs="Times New Roman"/>
          <w:noProof/>
        </w:rPr>
        <w:drawing>
          <wp:inline distT="0" distB="0" distL="0" distR="0" wp14:anchorId="43ECF0F9" wp14:editId="269FE8A0">
            <wp:extent cx="6029325" cy="3676650"/>
            <wp:effectExtent l="0" t="0" r="0" b="0"/>
            <wp:docPr id="290441182" name="Діаграма 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4863EE61" w14:textId="77777777" w:rsidR="00C93067" w:rsidRPr="00EE5425" w:rsidRDefault="00C93067" w:rsidP="00EE5425">
      <w:pPr>
        <w:spacing w:after="0" w:line="240" w:lineRule="auto"/>
        <w:ind w:left="-120"/>
        <w:jc w:val="both"/>
        <w:rPr>
          <w:rFonts w:ascii="Times New Roman" w:hAnsi="Times New Roman" w:cs="Times New Roman"/>
          <w:sz w:val="28"/>
          <w:szCs w:val="28"/>
        </w:rPr>
      </w:pPr>
      <w:r w:rsidRPr="00EE5425">
        <w:rPr>
          <w:rFonts w:ascii="Times New Roman" w:hAnsi="Times New Roman" w:cs="Times New Roman"/>
          <w:sz w:val="28"/>
          <w:szCs w:val="28"/>
        </w:rPr>
        <w:t xml:space="preserve">        Обсяг податку на прибуток підприємств та фінансових установ комунальної власності на 2026 рік обраховано в сумі 828,1 тис. гривень. Відповідно до норм Податкового кодексу ставка цього дохідного джерела становить 18 відсотків. Розрахунок податку на прибуток здійснено управлінням ДПС у Волинській області з урахуванням  декларування податку на прибуток за 9 місяців, очікуваних надходжень 2025 року та прогнозного фінансового результату комунальних підприємств до оподаткування на 2026 рік. </w:t>
      </w:r>
    </w:p>
    <w:p w14:paraId="3CBCD0C3" w14:textId="77777777" w:rsidR="00C93067" w:rsidRPr="00EE5425" w:rsidRDefault="00C93067" w:rsidP="00EE5425">
      <w:pPr>
        <w:spacing w:after="0" w:line="240" w:lineRule="auto"/>
        <w:ind w:left="-120"/>
        <w:jc w:val="both"/>
        <w:rPr>
          <w:rFonts w:ascii="Times New Roman" w:hAnsi="Times New Roman" w:cs="Times New Roman"/>
          <w:sz w:val="28"/>
          <w:szCs w:val="28"/>
        </w:rPr>
      </w:pPr>
      <w:r w:rsidRPr="00EE5425">
        <w:rPr>
          <w:rFonts w:ascii="Times New Roman" w:hAnsi="Times New Roman" w:cs="Times New Roman"/>
          <w:sz w:val="28"/>
          <w:szCs w:val="28"/>
        </w:rPr>
        <w:lastRenderedPageBreak/>
        <w:t xml:space="preserve">        Рентну плату за спеціальне використання лісових ресурсів на 2026 рік обраховано, виходячи із динаміки за попередні  2022-2024 роки та очікуваних  надходжень у поточному році. До бюджетів  територіальних громад зараховується 37 відсотків рентної плати за спеціальне використання лісових ресурсів у частині деревини, заготовленої в порядку</w:t>
      </w:r>
      <w:r w:rsidRPr="00EE5425">
        <w:rPr>
          <w:rFonts w:ascii="Times New Roman" w:hAnsi="Times New Roman" w:cs="Times New Roman"/>
        </w:rPr>
        <w:t xml:space="preserve"> </w:t>
      </w:r>
      <w:r w:rsidRPr="00EE5425">
        <w:rPr>
          <w:rFonts w:ascii="Times New Roman" w:hAnsi="Times New Roman" w:cs="Times New Roman"/>
          <w:sz w:val="28"/>
          <w:szCs w:val="28"/>
        </w:rPr>
        <w:t>рубок головного користування.  О</w:t>
      </w:r>
      <w:r w:rsidRPr="00EE5425">
        <w:rPr>
          <w:rFonts w:ascii="Times New Roman" w:hAnsi="Times New Roman" w:cs="Times New Roman"/>
          <w:sz w:val="28"/>
          <w:szCs w:val="28"/>
          <w:shd w:val="clear" w:color="auto" w:fill="FFFFFF"/>
        </w:rPr>
        <w:t xml:space="preserve">бсяг цих доходів до бюджету громади прогнозується в сумі 105,0 тис. </w:t>
      </w:r>
      <w:r w:rsidRPr="00EE5425">
        <w:rPr>
          <w:rFonts w:ascii="Times New Roman" w:hAnsi="Times New Roman" w:cs="Times New Roman"/>
          <w:sz w:val="28"/>
          <w:szCs w:val="28"/>
        </w:rPr>
        <w:t>гривень</w:t>
      </w:r>
      <w:r w:rsidRPr="00EE5425">
        <w:rPr>
          <w:rFonts w:ascii="Times New Roman" w:hAnsi="Times New Roman" w:cs="Times New Roman"/>
          <w:sz w:val="28"/>
          <w:szCs w:val="28"/>
          <w:shd w:val="clear" w:color="auto" w:fill="FFFFFF"/>
        </w:rPr>
        <w:t xml:space="preserve">. </w:t>
      </w:r>
      <w:r w:rsidRPr="00EE5425">
        <w:rPr>
          <w:rFonts w:ascii="Times New Roman" w:hAnsi="Times New Roman" w:cs="Times New Roman"/>
          <w:sz w:val="28"/>
          <w:szCs w:val="28"/>
        </w:rPr>
        <w:t xml:space="preserve">Рентна плата за спеціальне використання лісових ресурсів (крім рентної плати за спеціальне використання лісових ресурсів в частині деревини, заготовленої в порядку рубок головного користування), яка  в повному обсязі надходить до бюджетів територіальних громад, обраховано в сумі 170,1 тис. гривень. </w:t>
      </w:r>
    </w:p>
    <w:p w14:paraId="32A1944B" w14:textId="77777777" w:rsidR="00C93067" w:rsidRPr="00EE5425" w:rsidRDefault="00C93067" w:rsidP="00EE5425">
      <w:pPr>
        <w:shd w:val="clear" w:color="auto" w:fill="FFFFFF"/>
        <w:spacing w:after="0" w:line="240" w:lineRule="auto"/>
        <w:ind w:firstLine="540"/>
        <w:jc w:val="both"/>
        <w:textAlignment w:val="baseline"/>
        <w:rPr>
          <w:rFonts w:ascii="Times New Roman" w:eastAsia="Calibri" w:hAnsi="Times New Roman" w:cs="Times New Roman"/>
          <w:sz w:val="28"/>
          <w:szCs w:val="28"/>
        </w:rPr>
      </w:pPr>
      <w:r w:rsidRPr="00EE5425">
        <w:rPr>
          <w:rFonts w:ascii="Times New Roman" w:hAnsi="Times New Roman" w:cs="Times New Roman"/>
          <w:sz w:val="28"/>
          <w:szCs w:val="28"/>
        </w:rPr>
        <w:t>Відповідно до Закону України «Про внесення змін до Бюджетного кодексу України» № 4100-д від 15.12.2020р. частина акцизного податку  на пальне (13,44%), у порядку, затвердженому Кабінетом міністрів України, зараховується до бюджетів територіальних громад.</w:t>
      </w:r>
      <w:r w:rsidRPr="00EE5425">
        <w:rPr>
          <w:rFonts w:ascii="Times New Roman" w:eastAsia="Calibri" w:hAnsi="Times New Roman" w:cs="Times New Roman"/>
          <w:sz w:val="28"/>
          <w:szCs w:val="28"/>
        </w:rPr>
        <w:t xml:space="preserve"> Прогнозні показники акцизного податку з пального визначені на основі динаміки цих надходжень за попередні роки. Також, враховано поступове наближення ставок акцизного податку на пальне до рівня, передбаченого директивами Європейського Союзу, відповідно до Закону України від 18.07.2024 року №3878-ІХ «Про внесення змін до Податкового кодексу України щодо імплементації положень права Європейського Союзу щодо акцизного податку». Обсяги  цих доходів на 2026 рік становлять:</w:t>
      </w:r>
    </w:p>
    <w:p w14:paraId="7BC2D7B6" w14:textId="77777777" w:rsidR="00C93067" w:rsidRPr="00EE5425" w:rsidRDefault="00C93067" w:rsidP="00EE5425">
      <w:pPr>
        <w:pStyle w:val="12"/>
        <w:ind w:left="-120"/>
        <w:jc w:val="both"/>
        <w:rPr>
          <w:rFonts w:eastAsia="Calibri"/>
          <w:sz w:val="28"/>
          <w:szCs w:val="28"/>
          <w:lang w:eastAsia="en-US"/>
        </w:rPr>
      </w:pPr>
      <w:r w:rsidRPr="00EE5425">
        <w:rPr>
          <w:rFonts w:eastAsia="Calibri"/>
          <w:lang w:eastAsia="en-US"/>
        </w:rPr>
        <w:t xml:space="preserve">   </w:t>
      </w:r>
      <w:r w:rsidRPr="00EE5425">
        <w:rPr>
          <w:rFonts w:eastAsia="Calibri"/>
          <w:sz w:val="28"/>
          <w:szCs w:val="28"/>
          <w:lang w:eastAsia="en-US"/>
        </w:rPr>
        <w:t>- акцизний податок з виробленого в Україні пального – 6 700,1 тис. грн, що на 10,9 відсотка (589,2 тис. грн) більше  порівняно з очікуваним 2025 року;</w:t>
      </w:r>
    </w:p>
    <w:p w14:paraId="7CDA527B" w14:textId="77777777" w:rsidR="00C93067" w:rsidRPr="00EE5425" w:rsidRDefault="00C93067" w:rsidP="00EE5425">
      <w:pPr>
        <w:pStyle w:val="Default"/>
        <w:jc w:val="both"/>
        <w:rPr>
          <w:sz w:val="28"/>
          <w:szCs w:val="28"/>
        </w:rPr>
      </w:pPr>
      <w:r w:rsidRPr="00EE5425">
        <w:rPr>
          <w:rFonts w:eastAsia="Calibri"/>
          <w:sz w:val="28"/>
          <w:szCs w:val="28"/>
          <w:lang w:eastAsia="en-US"/>
        </w:rPr>
        <w:t xml:space="preserve"> - акцизний  податок  з  ввезеного  на  митну  територію  України  пального - 54 630,6 тис. грн</w:t>
      </w:r>
      <w:r w:rsidRPr="00EE5425">
        <w:rPr>
          <w:sz w:val="28"/>
          <w:szCs w:val="28"/>
        </w:rPr>
        <w:t xml:space="preserve">, </w:t>
      </w:r>
      <w:r w:rsidRPr="00EE5425">
        <w:rPr>
          <w:bCs/>
          <w:sz w:val="28"/>
          <w:szCs w:val="28"/>
        </w:rPr>
        <w:t>ріст до очікуваного 2025 року</w:t>
      </w:r>
      <w:r w:rsidRPr="00EE5425">
        <w:rPr>
          <w:b/>
          <w:bCs/>
          <w:sz w:val="28"/>
          <w:szCs w:val="28"/>
        </w:rPr>
        <w:t xml:space="preserve"> –</w:t>
      </w:r>
      <w:r w:rsidRPr="00EE5425">
        <w:rPr>
          <w:sz w:val="28"/>
          <w:szCs w:val="28"/>
        </w:rPr>
        <w:t xml:space="preserve"> </w:t>
      </w:r>
      <w:r w:rsidRPr="00EE5425">
        <w:rPr>
          <w:bCs/>
          <w:sz w:val="28"/>
          <w:szCs w:val="28"/>
        </w:rPr>
        <w:t>5 309,7 тис. грн,</w:t>
      </w:r>
      <w:r w:rsidRPr="00EE5425">
        <w:rPr>
          <w:b/>
          <w:bCs/>
          <w:sz w:val="28"/>
          <w:szCs w:val="28"/>
        </w:rPr>
        <w:t xml:space="preserve"> </w:t>
      </w:r>
      <w:r w:rsidRPr="00EE5425">
        <w:rPr>
          <w:sz w:val="28"/>
          <w:szCs w:val="28"/>
        </w:rPr>
        <w:t xml:space="preserve">або                      10,8 відсотка. </w:t>
      </w:r>
    </w:p>
    <w:p w14:paraId="5E9B3224" w14:textId="77777777" w:rsidR="00C93067" w:rsidRPr="00EE5425" w:rsidRDefault="00C93067" w:rsidP="00EE5425">
      <w:pPr>
        <w:pStyle w:val="12"/>
        <w:ind w:left="0"/>
        <w:jc w:val="both"/>
        <w:rPr>
          <w:rFonts w:eastAsia="Calibri"/>
          <w:sz w:val="28"/>
          <w:szCs w:val="28"/>
          <w:lang w:eastAsia="en-US"/>
        </w:rPr>
      </w:pPr>
      <w:r w:rsidRPr="00EE5425">
        <w:rPr>
          <w:sz w:val="28"/>
          <w:szCs w:val="28"/>
        </w:rPr>
        <w:t xml:space="preserve">      Згідно з пунктом 16 частини першої статті 64 Бюджетного кодексу надходження акцизного податку з реалізації суб’єктами господарювання роздрібної торгівлі підакцизних товарів</w:t>
      </w:r>
      <w:r w:rsidRPr="00EE5425">
        <w:rPr>
          <w:i/>
          <w:sz w:val="28"/>
          <w:szCs w:val="28"/>
        </w:rPr>
        <w:t xml:space="preserve"> </w:t>
      </w:r>
      <w:r w:rsidRPr="00EE5425">
        <w:rPr>
          <w:sz w:val="28"/>
          <w:szCs w:val="28"/>
        </w:rPr>
        <w:t>(</w:t>
      </w:r>
      <w:r w:rsidRPr="00EE5425">
        <w:rPr>
          <w:rStyle w:val="CharStyle5"/>
          <w:sz w:val="28"/>
          <w:szCs w:val="28"/>
        </w:rPr>
        <w:t>алкогольних напоїв та тютюнових виробів)</w:t>
      </w:r>
      <w:r w:rsidRPr="00EE5425">
        <w:rPr>
          <w:sz w:val="28"/>
          <w:szCs w:val="28"/>
        </w:rPr>
        <w:t xml:space="preserve"> входять до складу доходів загального фонду бюджетів місцевого самоврядування.</w:t>
      </w:r>
      <w:r w:rsidRPr="00EE5425">
        <w:rPr>
          <w:sz w:val="28"/>
          <w:szCs w:val="28"/>
          <w:shd w:val="clear" w:color="auto" w:fill="FFFFFF"/>
        </w:rPr>
        <w:t xml:space="preserve"> Ставка оподаткування залишається без змін і становить 5 відсотків від вартості реалізованих підакцизних товарів.</w:t>
      </w:r>
      <w:r w:rsidRPr="00EE5425">
        <w:rPr>
          <w:sz w:val="28"/>
          <w:szCs w:val="28"/>
        </w:rPr>
        <w:t xml:space="preserve"> З травня 2022 року на виробників та імпортерів  перенесено обов’язок сплати  акцизного податку з роздрібного продажу тютюнових виробів (Закон України від 30.11.2021 №1914-ІХ).</w:t>
      </w:r>
    </w:p>
    <w:p w14:paraId="02DF79DB" w14:textId="77777777" w:rsidR="00C93067" w:rsidRPr="00EE5425" w:rsidRDefault="00C93067" w:rsidP="00EE5425">
      <w:pPr>
        <w:spacing w:after="0" w:line="240" w:lineRule="auto"/>
        <w:ind w:left="-120"/>
        <w:jc w:val="both"/>
        <w:rPr>
          <w:rFonts w:ascii="Times New Roman" w:hAnsi="Times New Roman" w:cs="Times New Roman"/>
        </w:rPr>
      </w:pPr>
      <w:r w:rsidRPr="00EE5425">
        <w:rPr>
          <w:rFonts w:ascii="Times New Roman" w:hAnsi="Times New Roman" w:cs="Times New Roman"/>
          <w:sz w:val="28"/>
          <w:szCs w:val="28"/>
          <w:shd w:val="clear" w:color="auto" w:fill="FFFFFF"/>
        </w:rPr>
        <w:t xml:space="preserve">      </w:t>
      </w:r>
      <w:r w:rsidRPr="00EE5425">
        <w:rPr>
          <w:rFonts w:ascii="Times New Roman" w:hAnsi="Times New Roman" w:cs="Times New Roman"/>
          <w:sz w:val="28"/>
          <w:szCs w:val="28"/>
        </w:rPr>
        <w:t>Прогнозний показник а</w:t>
      </w:r>
      <w:r w:rsidRPr="00EE5425">
        <w:rPr>
          <w:rFonts w:ascii="Times New Roman" w:hAnsi="Times New Roman" w:cs="Times New Roman"/>
          <w:bCs/>
          <w:color w:val="000000"/>
          <w:sz w:val="28"/>
          <w:szCs w:val="28"/>
        </w:rPr>
        <w:t>кцизного податку з реалізації виробниками та/або імпортерами, у тому числі в роздрібній торгівлі тютюнових виробів, тютюну та промислових замінників тютюну, рідин, що використовуються в електронних сигаретах  визначено в сумі 62 200,2 тис.</w:t>
      </w:r>
      <w:r w:rsidRPr="00EE5425">
        <w:rPr>
          <w:rFonts w:ascii="Times New Roman" w:hAnsi="Times New Roman" w:cs="Times New Roman"/>
          <w:sz w:val="28"/>
          <w:szCs w:val="28"/>
        </w:rPr>
        <w:t xml:space="preserve"> гривень</w:t>
      </w:r>
      <w:r w:rsidRPr="00EE5425">
        <w:rPr>
          <w:rFonts w:ascii="Times New Roman" w:hAnsi="Times New Roman" w:cs="Times New Roman"/>
          <w:bCs/>
          <w:color w:val="000000"/>
          <w:sz w:val="28"/>
          <w:szCs w:val="28"/>
        </w:rPr>
        <w:t xml:space="preserve">. </w:t>
      </w:r>
      <w:r w:rsidRPr="00EE5425">
        <w:rPr>
          <w:rFonts w:ascii="Times New Roman" w:hAnsi="Times New Roman" w:cs="Times New Roman"/>
          <w:sz w:val="28"/>
          <w:szCs w:val="28"/>
        </w:rPr>
        <w:t>Обсяг акцизного податку з реалізації суб’єктами господарювання роздрібної торгівлі підакцизних товарів обраховано в сумі 18 400,2 тис. гривень</w:t>
      </w:r>
      <w:r w:rsidRPr="00EE5425">
        <w:rPr>
          <w:rFonts w:ascii="Times New Roman" w:hAnsi="Times New Roman" w:cs="Times New Roman"/>
          <w:b/>
          <w:sz w:val="28"/>
          <w:szCs w:val="28"/>
        </w:rPr>
        <w:t>.</w:t>
      </w:r>
      <w:r w:rsidRPr="00EE5425">
        <w:rPr>
          <w:rFonts w:ascii="Times New Roman" w:hAnsi="Times New Roman" w:cs="Times New Roman"/>
          <w:sz w:val="28"/>
          <w:szCs w:val="28"/>
        </w:rPr>
        <w:t xml:space="preserve"> Загалом, прогнозні надходження акцизного податку з реалізації алкогольних напоїв та тютюнових виробів збільшено порівняно із очікуваними 2025 року на 5 102,7 тис. грн (+ 7,9 %). </w:t>
      </w:r>
    </w:p>
    <w:p w14:paraId="525273D1" w14:textId="77777777" w:rsidR="00C93067" w:rsidRPr="00EE5425" w:rsidRDefault="00C93067" w:rsidP="00EE5425">
      <w:pPr>
        <w:pStyle w:val="a8"/>
        <w:spacing w:after="0"/>
        <w:ind w:left="-120" w:right="40"/>
        <w:jc w:val="both"/>
        <w:rPr>
          <w:sz w:val="28"/>
          <w:szCs w:val="28"/>
          <w:lang w:val="uk-UA"/>
        </w:rPr>
      </w:pPr>
      <w:r w:rsidRPr="00EE5425">
        <w:rPr>
          <w:sz w:val="28"/>
          <w:szCs w:val="28"/>
          <w:lang w:val="uk-UA"/>
        </w:rPr>
        <w:t xml:space="preserve">        </w:t>
      </w:r>
      <w:r w:rsidRPr="00EE5425">
        <w:rPr>
          <w:sz w:val="28"/>
          <w:szCs w:val="28"/>
          <w:lang w:val="uk-UA"/>
        </w:rPr>
        <w:tab/>
        <w:t>Розрахунки прогнозних показників місцевих податків і зборів на    2026</w:t>
      </w:r>
      <w:r w:rsidRPr="00EE5425">
        <w:rPr>
          <w:sz w:val="28"/>
          <w:szCs w:val="28"/>
        </w:rPr>
        <w:t> </w:t>
      </w:r>
      <w:r w:rsidRPr="00EE5425">
        <w:rPr>
          <w:sz w:val="28"/>
          <w:szCs w:val="28"/>
          <w:lang w:val="uk-UA"/>
        </w:rPr>
        <w:t>рік здійснено за видами податків і зборів відповідно до норм Податкового кодексу України, рішень Ковельської міської ради стосовно встановлення місцевих податків і зборів</w:t>
      </w:r>
    </w:p>
    <w:p w14:paraId="4031E7AE" w14:textId="77777777" w:rsidR="00C93067" w:rsidRPr="00EE5425" w:rsidRDefault="00C93067" w:rsidP="00EE5425">
      <w:pPr>
        <w:pStyle w:val="a8"/>
        <w:spacing w:after="0"/>
        <w:ind w:left="-120" w:right="40" w:firstLine="828"/>
        <w:jc w:val="both"/>
        <w:rPr>
          <w:sz w:val="28"/>
          <w:szCs w:val="28"/>
          <w:lang w:val="uk-UA"/>
        </w:rPr>
      </w:pPr>
      <w:r w:rsidRPr="00EE5425">
        <w:rPr>
          <w:sz w:val="28"/>
          <w:szCs w:val="28"/>
          <w:lang w:val="uk-UA"/>
        </w:rPr>
        <w:t>Рішенням міської  ради передбачені диференційовані ставки податку на нерухоме майно в розмірах</w:t>
      </w:r>
      <w:r w:rsidRPr="00EE5425">
        <w:rPr>
          <w:color w:val="000000"/>
          <w:sz w:val="28"/>
          <w:szCs w:val="28"/>
          <w:lang w:val="uk-UA"/>
        </w:rPr>
        <w:t xml:space="preserve">, які не перевищують 1 відсоток мінімальної заробітної плати за </w:t>
      </w:r>
      <w:smartTag w:uri="urn:schemas-microsoft-com:office:smarttags" w:element="metricconverter">
        <w:smartTagPr>
          <w:attr w:name="ProductID" w:val="1 кв. метр"/>
        </w:smartTagPr>
        <w:r w:rsidRPr="00EE5425">
          <w:rPr>
            <w:color w:val="000000"/>
            <w:sz w:val="28"/>
            <w:szCs w:val="28"/>
            <w:lang w:val="uk-UA"/>
          </w:rPr>
          <w:t>1 кв. метр</w:t>
        </w:r>
      </w:smartTag>
      <w:r w:rsidRPr="00EE5425">
        <w:rPr>
          <w:color w:val="000000"/>
          <w:sz w:val="28"/>
          <w:szCs w:val="28"/>
          <w:lang w:val="uk-UA"/>
        </w:rPr>
        <w:t xml:space="preserve"> для об’єктів нерухомості. </w:t>
      </w:r>
      <w:r w:rsidRPr="00EE5425">
        <w:rPr>
          <w:sz w:val="28"/>
          <w:szCs w:val="28"/>
          <w:lang w:val="uk-UA"/>
        </w:rPr>
        <w:t>При проведенні розрахунку надходжень  податку на нерухоме майно враховано, що ставка оподаткування для фізичних осіб  буде застосовуватись до мінімальної заробітної плати станом на 1.01.2025 року (8000 грн), для юридичних осіб станом на 1.01.2026 року (8647 грн). Надходження від податку на нерухоме майно відмінне від земельної ділянки сплачене фізичними особами, які є власниками об’єктів житлової та нежитлової нерухомості прогнозуються в сумах 6 500,3 тис. грн та 10 308,7 тис. грн, що більше очікуваних 2025 року відповідно на  240,2 тис. грн (+3,8 %) та 598,3 тис. грн (+6,2%). Показники податку на нерухоме майно за об’єкти житлової та нежитлової  нерухомості юридичних осіб плануються в сумах 87,1 тис. грн та 13 500,0 тис. грн, з ростом до очікуваних надходжень попереднього року відповідно на 22,0 тис. грн (+34,0 %) та 1 600,0 тис. грн (+13,4 %).</w:t>
      </w:r>
    </w:p>
    <w:p w14:paraId="5591C504" w14:textId="4508D020" w:rsidR="00C93067" w:rsidRPr="00EE5425" w:rsidRDefault="00C93067" w:rsidP="00EE5425">
      <w:pPr>
        <w:tabs>
          <w:tab w:val="left" w:pos="-240"/>
        </w:tabs>
        <w:spacing w:after="0" w:line="240" w:lineRule="auto"/>
        <w:ind w:left="-120" w:hanging="1107"/>
        <w:jc w:val="both"/>
        <w:rPr>
          <w:rFonts w:ascii="Times New Roman" w:hAnsi="Times New Roman" w:cs="Times New Roman"/>
          <w:sz w:val="28"/>
          <w:szCs w:val="28"/>
        </w:rPr>
      </w:pPr>
      <w:r w:rsidRPr="00EE5425">
        <w:rPr>
          <w:rFonts w:ascii="Times New Roman" w:hAnsi="Times New Roman" w:cs="Times New Roman"/>
          <w:sz w:val="28"/>
          <w:szCs w:val="28"/>
        </w:rPr>
        <w:t xml:space="preserve">                                   </w:t>
      </w:r>
      <w:r w:rsidRPr="00EE5425">
        <w:rPr>
          <w:rFonts w:ascii="Times New Roman" w:hAnsi="Times New Roman" w:cs="Times New Roman"/>
          <w:noProof/>
        </w:rPr>
        <w:drawing>
          <wp:inline distT="0" distB="0" distL="0" distR="0" wp14:anchorId="73E564C8" wp14:editId="3D92D52C">
            <wp:extent cx="6029325" cy="3676650"/>
            <wp:effectExtent l="0" t="0" r="0" b="0"/>
            <wp:docPr id="1422616776" name="Діаграма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54401D3E" w14:textId="51BCD91E" w:rsidR="00C93067" w:rsidRPr="00EE5425" w:rsidRDefault="00C93067" w:rsidP="00EE5425">
      <w:pPr>
        <w:tabs>
          <w:tab w:val="left" w:pos="0"/>
        </w:tabs>
        <w:spacing w:after="0" w:line="240" w:lineRule="auto"/>
        <w:ind w:hanging="1107"/>
        <w:jc w:val="both"/>
        <w:rPr>
          <w:rFonts w:ascii="Times New Roman" w:hAnsi="Times New Roman" w:cs="Times New Roman"/>
          <w:sz w:val="28"/>
          <w:szCs w:val="28"/>
        </w:rPr>
      </w:pPr>
      <w:r w:rsidRPr="00EE5425">
        <w:rPr>
          <w:rFonts w:ascii="Times New Roman" w:hAnsi="Times New Roman" w:cs="Times New Roman"/>
          <w:sz w:val="28"/>
          <w:szCs w:val="28"/>
        </w:rPr>
        <w:t xml:space="preserve">                 </w:t>
      </w:r>
      <w:r w:rsidRPr="00EE5425">
        <w:rPr>
          <w:rFonts w:ascii="Times New Roman" w:eastAsia="Calibri" w:hAnsi="Times New Roman" w:cs="Times New Roman"/>
          <w:sz w:val="28"/>
          <w:szCs w:val="28"/>
        </w:rPr>
        <w:t xml:space="preserve">     </w:t>
      </w:r>
      <w:r w:rsidRPr="00EE5425">
        <w:rPr>
          <w:rFonts w:ascii="Times New Roman" w:hAnsi="Times New Roman" w:cs="Times New Roman"/>
          <w:sz w:val="28"/>
          <w:szCs w:val="28"/>
        </w:rPr>
        <w:t xml:space="preserve"> Розрахунки по платі за землю проведені відповідно до рішень Ковельської міської ради про встановлення цих податків на території Ковельської територіальної громади та з врахуванням індексації нової нормативно-грошової оцінки земельних ділянок,</w:t>
      </w:r>
      <w:r w:rsidRPr="00EE5425">
        <w:rPr>
          <w:rFonts w:ascii="Times New Roman" w:hAnsi="Times New Roman" w:cs="Times New Roman"/>
        </w:rPr>
        <w:t xml:space="preserve"> </w:t>
      </w:r>
      <w:r w:rsidRPr="00EE5425">
        <w:rPr>
          <w:rFonts w:ascii="Times New Roman" w:hAnsi="Times New Roman" w:cs="Times New Roman"/>
          <w:sz w:val="28"/>
          <w:szCs w:val="28"/>
        </w:rPr>
        <w:t>яка введена в дію у 2025 році. За  інформацією  Головного управління ДПС у Волинській області прогнозний обсяг земельного податку з юридичних осіб на 2026 рік визначено в сумі 33 060,7 тис. грн, з ростом до очікуваних надходжень 2025 року на 975,6 тис. грн, або 3,5 відсотка. Прогнозний показник  земельного податку з фізичних осіб обраховано в сумі 5 020,1 тис. грн, що більше очікуваного за 2025 рік на 110,1 тис. грн, або 2,2 відсотка.</w:t>
      </w:r>
    </w:p>
    <w:p w14:paraId="3AAEB7DA" w14:textId="77777777" w:rsidR="00C93067" w:rsidRPr="00EE5425" w:rsidRDefault="00C93067" w:rsidP="00EE5425">
      <w:pPr>
        <w:tabs>
          <w:tab w:val="left" w:pos="0"/>
        </w:tabs>
        <w:spacing w:after="0" w:line="240" w:lineRule="auto"/>
        <w:ind w:hanging="1107"/>
        <w:jc w:val="both"/>
        <w:rPr>
          <w:rFonts w:ascii="Times New Roman" w:hAnsi="Times New Roman" w:cs="Times New Roman"/>
          <w:sz w:val="28"/>
          <w:szCs w:val="28"/>
        </w:rPr>
      </w:pPr>
      <w:r w:rsidRPr="00EE5425">
        <w:rPr>
          <w:rFonts w:ascii="Times New Roman" w:hAnsi="Times New Roman" w:cs="Times New Roman"/>
          <w:sz w:val="28"/>
          <w:szCs w:val="28"/>
        </w:rPr>
        <w:t xml:space="preserve">                         Відповідно до укладених договорів оренди землі з фізичними і юридичними  особами, динаміки надходжень до бюджету за попередні роки,  визначені надходження орендної плати з юридичних осіб в сумі 21 800,3 тис. грн, фізичних осіб – 6 520,6 тис. гривень. Порівняно з попереднім роком, від орендної плати за землю очікується залучити більше коштів   на 750,1  тис. грн або на  2,7 відсотка.</w:t>
      </w:r>
    </w:p>
    <w:p w14:paraId="5BD0085A" w14:textId="77777777" w:rsidR="00C93067" w:rsidRPr="00EE5425" w:rsidRDefault="00C93067" w:rsidP="00EE5425">
      <w:pPr>
        <w:tabs>
          <w:tab w:val="left" w:pos="0"/>
        </w:tabs>
        <w:spacing w:after="0" w:line="240" w:lineRule="auto"/>
        <w:ind w:hanging="1107"/>
        <w:jc w:val="both"/>
        <w:rPr>
          <w:rFonts w:ascii="Times New Roman" w:hAnsi="Times New Roman" w:cs="Times New Roman"/>
          <w:sz w:val="28"/>
          <w:szCs w:val="28"/>
        </w:rPr>
      </w:pPr>
      <w:r w:rsidRPr="00EE5425">
        <w:rPr>
          <w:rFonts w:ascii="Times New Roman" w:hAnsi="Times New Roman" w:cs="Times New Roman"/>
          <w:sz w:val="28"/>
          <w:szCs w:val="28"/>
        </w:rPr>
        <w:t xml:space="preserve">                       Основними факторами збільшення надходжень плати за землю є забезпечення ефективного використання та управління  земельними ресурсами громади, зокрема,  встановлення та перегляд діючих договорів оренди з метою встановлення орендної плати за землю відповідно до ринкових умов, а також  припинення права користування земельними ділянками у випадку систематичної несплати земельного податку або орендної плати та передачі їх у користування платоспроможним суб’єктам господарювання. </w:t>
      </w:r>
    </w:p>
    <w:p w14:paraId="56DD3C96" w14:textId="013AF1A0" w:rsidR="00C93067" w:rsidRPr="00EE5425" w:rsidRDefault="00C93067" w:rsidP="00EE5425">
      <w:pPr>
        <w:spacing w:after="0" w:line="240" w:lineRule="auto"/>
        <w:jc w:val="both"/>
        <w:rPr>
          <w:rFonts w:ascii="Times New Roman" w:hAnsi="Times New Roman" w:cs="Times New Roman"/>
          <w:bCs/>
          <w:iCs/>
          <w:sz w:val="28"/>
          <w:szCs w:val="28"/>
        </w:rPr>
      </w:pPr>
      <w:r w:rsidRPr="00EE5425">
        <w:rPr>
          <w:rFonts w:ascii="Times New Roman" w:hAnsi="Times New Roman" w:cs="Times New Roman"/>
          <w:noProof/>
        </w:rPr>
        <w:drawing>
          <wp:inline distT="0" distB="0" distL="0" distR="0" wp14:anchorId="4258552D" wp14:editId="21E249EE">
            <wp:extent cx="6029325" cy="3676650"/>
            <wp:effectExtent l="0" t="0" r="0" b="0"/>
            <wp:docPr id="1451017347" name="Діаграма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006A22CF" w14:textId="56AF8F31" w:rsidR="00C93067" w:rsidRPr="00EE5425" w:rsidRDefault="00C93067" w:rsidP="00EE5425">
      <w:pPr>
        <w:spacing w:after="0" w:line="240" w:lineRule="auto"/>
        <w:jc w:val="both"/>
        <w:rPr>
          <w:rFonts w:ascii="Times New Roman" w:hAnsi="Times New Roman" w:cs="Times New Roman"/>
          <w:sz w:val="28"/>
          <w:szCs w:val="28"/>
        </w:rPr>
      </w:pPr>
      <w:r w:rsidRPr="00EE5425">
        <w:rPr>
          <w:rFonts w:ascii="Times New Roman" w:hAnsi="Times New Roman" w:cs="Times New Roman"/>
          <w:bCs/>
          <w:sz w:val="28"/>
          <w:szCs w:val="28"/>
        </w:rPr>
        <w:t xml:space="preserve">      </w:t>
      </w:r>
      <w:r w:rsidRPr="00EE5425">
        <w:rPr>
          <w:rFonts w:ascii="Times New Roman" w:hAnsi="Times New Roman" w:cs="Times New Roman"/>
          <w:sz w:val="28"/>
          <w:szCs w:val="28"/>
        </w:rPr>
        <w:t xml:space="preserve">Відповідно до статті 267 Податкового кодексу України зі змінами і доповненнями платниками транспортного податку є фізичні та юридичні особи,  які мають зареєстровані в Україні, згідно з чинним законодавством, власні легкові автомобілі,  з року випуску яких минуло не більше 5 років та середньоринкова вартість яких становить понад 375 розмірів мінімальної заробітної плати, встановленої законом на 1 січня звітного року (8 647 грн). Обсяг надходжень транспортного податку з  фізичних осіб, який надійде до бюджету  громади у 2026 році за розрахунками  Головного управління ДПС у Волинській області  становить в сумі </w:t>
      </w:r>
      <w:r w:rsidRPr="00EE5425">
        <w:rPr>
          <w:rFonts w:ascii="Times New Roman" w:hAnsi="Times New Roman" w:cs="Times New Roman"/>
          <w:iCs/>
          <w:sz w:val="28"/>
          <w:szCs w:val="28"/>
        </w:rPr>
        <w:t>75,0 тис.</w:t>
      </w:r>
      <w:r w:rsidRPr="00EE5425">
        <w:rPr>
          <w:rFonts w:ascii="Times New Roman" w:hAnsi="Times New Roman" w:cs="Times New Roman"/>
          <w:sz w:val="28"/>
          <w:szCs w:val="28"/>
        </w:rPr>
        <w:t xml:space="preserve"> грн, з юридичних осіб - 50,0 </w:t>
      </w:r>
      <w:r w:rsidRPr="00EE5425">
        <w:rPr>
          <w:rFonts w:ascii="Times New Roman" w:hAnsi="Times New Roman" w:cs="Times New Roman"/>
          <w:iCs/>
          <w:sz w:val="28"/>
          <w:szCs w:val="28"/>
        </w:rPr>
        <w:t>тис.</w:t>
      </w:r>
      <w:r w:rsidRPr="00EE5425">
        <w:rPr>
          <w:rFonts w:ascii="Times New Roman" w:hAnsi="Times New Roman" w:cs="Times New Roman"/>
          <w:sz w:val="28"/>
          <w:szCs w:val="28"/>
        </w:rPr>
        <w:t> гривень.</w:t>
      </w:r>
    </w:p>
    <w:p w14:paraId="02C60A49" w14:textId="77777777" w:rsidR="00C93067" w:rsidRPr="00EE5425" w:rsidRDefault="00C93067" w:rsidP="00EE5425">
      <w:pPr>
        <w:spacing w:after="0" w:line="240" w:lineRule="auto"/>
        <w:ind w:firstLine="360"/>
        <w:jc w:val="both"/>
        <w:rPr>
          <w:rFonts w:ascii="Times New Roman" w:hAnsi="Times New Roman" w:cs="Times New Roman"/>
          <w:sz w:val="28"/>
          <w:szCs w:val="28"/>
        </w:rPr>
      </w:pPr>
      <w:r w:rsidRPr="00EE5425">
        <w:rPr>
          <w:rFonts w:ascii="Times New Roman" w:hAnsi="Times New Roman" w:cs="Times New Roman"/>
          <w:sz w:val="28"/>
          <w:szCs w:val="28"/>
        </w:rPr>
        <w:t xml:space="preserve">   Збір за місця для паркування транспортних засобів обраховано в сумі 355,0 тис. грн, що більше очікуваних надходжень 2025 року на 15 тис. грн, або 4,4 відсотка. Базою оподаткування цього платежу є площа земельної ділянки, відведена для паркування. При проведенні розрахунку</w:t>
      </w:r>
      <w:r w:rsidRPr="00EE5425">
        <w:rPr>
          <w:rFonts w:ascii="Times New Roman" w:hAnsi="Times New Roman" w:cs="Times New Roman"/>
          <w:b/>
          <w:sz w:val="28"/>
          <w:szCs w:val="28"/>
        </w:rPr>
        <w:t xml:space="preserve"> </w:t>
      </w:r>
      <w:r w:rsidRPr="00EE5425">
        <w:rPr>
          <w:rFonts w:ascii="Times New Roman" w:hAnsi="Times New Roman" w:cs="Times New Roman"/>
          <w:sz w:val="28"/>
          <w:szCs w:val="28"/>
        </w:rPr>
        <w:t xml:space="preserve">збору за місця для паркування транспортних засобів  застосовано  ставку оподаткування в розмірі  0,015 відсотка мінімальної заробітної плати станом на 1.01.2026року. </w:t>
      </w:r>
    </w:p>
    <w:p w14:paraId="02855702" w14:textId="77777777" w:rsidR="00C93067" w:rsidRPr="00EE5425" w:rsidRDefault="00C93067" w:rsidP="00EE5425">
      <w:pPr>
        <w:spacing w:after="0" w:line="240" w:lineRule="auto"/>
        <w:jc w:val="both"/>
        <w:rPr>
          <w:rFonts w:ascii="Times New Roman" w:hAnsi="Times New Roman" w:cs="Times New Roman"/>
          <w:iCs/>
          <w:sz w:val="28"/>
          <w:szCs w:val="28"/>
        </w:rPr>
      </w:pPr>
      <w:r w:rsidRPr="00EE5425">
        <w:rPr>
          <w:rFonts w:ascii="Times New Roman" w:hAnsi="Times New Roman" w:cs="Times New Roman"/>
          <w:bCs/>
          <w:sz w:val="28"/>
          <w:szCs w:val="28"/>
        </w:rPr>
        <w:t xml:space="preserve">        Прогноз надходжень туристичного збору на 2026 рік складає в сумі 264,9 тис. гривень. Розрахунки цього збору проведено з урахуванням рішення Ковельської міської ради від 24.06.2021 року щодо застосування ставки збору  в розмірі 0,25 відсотка від мінімальної заробітної плати (8647 грн) для однієї особи за одну добу тимчасового розміщення.</w:t>
      </w:r>
      <w:r w:rsidRPr="00EE5425">
        <w:rPr>
          <w:rFonts w:ascii="Times New Roman" w:hAnsi="Times New Roman" w:cs="Times New Roman"/>
          <w:iCs/>
          <w:sz w:val="28"/>
          <w:szCs w:val="28"/>
        </w:rPr>
        <w:t xml:space="preserve">  </w:t>
      </w:r>
    </w:p>
    <w:p w14:paraId="5067A773" w14:textId="77777777" w:rsidR="00C93067" w:rsidRPr="00EE5425" w:rsidRDefault="00C93067" w:rsidP="00EE5425">
      <w:pPr>
        <w:pStyle w:val="Default"/>
        <w:jc w:val="both"/>
      </w:pPr>
      <w:r w:rsidRPr="00EE5425">
        <w:rPr>
          <w:iCs/>
          <w:sz w:val="28"/>
          <w:szCs w:val="28"/>
        </w:rPr>
        <w:t xml:space="preserve">        </w:t>
      </w:r>
      <w:r w:rsidRPr="00EE5425">
        <w:rPr>
          <w:rFonts w:eastAsia="Calibri"/>
          <w:sz w:val="28"/>
          <w:szCs w:val="28"/>
        </w:rPr>
        <w:t xml:space="preserve">Основною складовою місцевих податків зборів (61,5 відсотка) є  єдиний податок. </w:t>
      </w:r>
      <w:r w:rsidRPr="00EE5425">
        <w:rPr>
          <w:sz w:val="28"/>
        </w:rPr>
        <w:t>Прогнозні показники</w:t>
      </w:r>
      <w:r w:rsidRPr="00EE5425">
        <w:rPr>
          <w:iCs/>
          <w:sz w:val="28"/>
          <w:szCs w:val="28"/>
        </w:rPr>
        <w:t xml:space="preserve">  єдиного податку обраховано з урахуванням динаміки надходжень у попередні 2023-2025 роки, росту з початку 2026 року ставки для платників єдиного податку першої та другої груп у зв’язку із збільшенням </w:t>
      </w:r>
      <w:r w:rsidRPr="00EE5425">
        <w:rPr>
          <w:sz w:val="28"/>
          <w:szCs w:val="28"/>
        </w:rPr>
        <w:t xml:space="preserve">розміру прожиткового мінімуму для працездатних осіб до 3328 грн та </w:t>
      </w:r>
      <w:r w:rsidRPr="00EE5425">
        <w:rPr>
          <w:iCs/>
          <w:sz w:val="28"/>
          <w:szCs w:val="28"/>
        </w:rPr>
        <w:t xml:space="preserve">мінімальної заробітної плати до 8647 гривень. За даними Головного управління ДПС у Волинській області   на спрощеній системі оподаткування, обліку та звітності у 2025 році  перебувають 4064 суб’єктів  малого підприємництва, з них 197 - юридичних осіб та  3867 - фізичних осіб. </w:t>
      </w:r>
      <w:r w:rsidRPr="00EE5425">
        <w:rPr>
          <w:sz w:val="28"/>
          <w:szCs w:val="28"/>
        </w:rPr>
        <w:t>Н</w:t>
      </w:r>
      <w:r w:rsidRPr="00EE5425">
        <w:rPr>
          <w:sz w:val="28"/>
        </w:rPr>
        <w:t>адходження</w:t>
      </w:r>
      <w:r w:rsidRPr="00EE5425">
        <w:rPr>
          <w:iCs/>
          <w:sz w:val="28"/>
          <w:szCs w:val="28"/>
        </w:rPr>
        <w:t xml:space="preserve"> єдиного податку </w:t>
      </w:r>
      <w:r w:rsidRPr="00EE5425">
        <w:rPr>
          <w:sz w:val="28"/>
        </w:rPr>
        <w:t>з юридичних осіб прогнозуються в сумі 8 750,5 тис. грн,</w:t>
      </w:r>
      <w:r w:rsidRPr="00EE5425">
        <w:rPr>
          <w:iCs/>
          <w:sz w:val="28"/>
          <w:szCs w:val="28"/>
        </w:rPr>
        <w:t xml:space="preserve"> з фізичних осіб – 160 218,7 тис. грн, з сільськогосподарських товаро-виробників, у яких частка сільськогосподарського товаровиробництва за попередній податковий (звітний) рік дорівнює або перевищує 75 відсотків – 580,3  тис. гривень.  Загалом,</w:t>
      </w:r>
      <w:r w:rsidRPr="00EE5425">
        <w:t xml:space="preserve">  </w:t>
      </w:r>
      <w:r w:rsidRPr="00EE5425">
        <w:rPr>
          <w:iCs/>
          <w:sz w:val="28"/>
          <w:szCs w:val="28"/>
        </w:rPr>
        <w:t>по  єдиному  податку заплановано  ріст  в  сумі  7 790,0 тис. грн (+5,0 %) порівняно з очікуваними надходженнями у 2025 році.</w:t>
      </w:r>
      <w:r w:rsidRPr="00EE5425">
        <w:t xml:space="preserve"> </w:t>
      </w:r>
    </w:p>
    <w:p w14:paraId="338FCF6D" w14:textId="4735DA8E" w:rsidR="00C93067" w:rsidRPr="00EE5425" w:rsidRDefault="00C93067" w:rsidP="00EE5425">
      <w:pPr>
        <w:pStyle w:val="Default"/>
        <w:jc w:val="both"/>
        <w:rPr>
          <w:sz w:val="28"/>
        </w:rPr>
      </w:pPr>
      <w:r w:rsidRPr="00EE5425">
        <w:rPr>
          <w:noProof/>
        </w:rPr>
        <w:drawing>
          <wp:inline distT="0" distB="0" distL="0" distR="0" wp14:anchorId="51C87763" wp14:editId="37A4C567">
            <wp:extent cx="6029325" cy="3676650"/>
            <wp:effectExtent l="0" t="0" r="0" b="0"/>
            <wp:docPr id="552516346" name="Діаграма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2F155181" w14:textId="77777777" w:rsidR="00C93067" w:rsidRPr="00EE5425" w:rsidRDefault="00C93067" w:rsidP="00EE5425">
      <w:pPr>
        <w:autoSpaceDE w:val="0"/>
        <w:autoSpaceDN w:val="0"/>
        <w:adjustRightInd w:val="0"/>
        <w:spacing w:after="0" w:line="240" w:lineRule="auto"/>
        <w:jc w:val="both"/>
        <w:rPr>
          <w:rFonts w:ascii="Times New Roman" w:hAnsi="Times New Roman" w:cs="Times New Roman"/>
          <w:sz w:val="28"/>
          <w:szCs w:val="28"/>
        </w:rPr>
      </w:pPr>
      <w:r w:rsidRPr="00EE5425">
        <w:rPr>
          <w:rFonts w:ascii="Times New Roman" w:hAnsi="Times New Roman" w:cs="Times New Roman"/>
          <w:sz w:val="28"/>
          <w:szCs w:val="28"/>
        </w:rPr>
        <w:t xml:space="preserve">     </w:t>
      </w:r>
    </w:p>
    <w:p w14:paraId="5FE49196" w14:textId="77777777" w:rsidR="00C93067" w:rsidRPr="00EE5425" w:rsidRDefault="00C93067" w:rsidP="00EE5425">
      <w:pPr>
        <w:autoSpaceDE w:val="0"/>
        <w:autoSpaceDN w:val="0"/>
        <w:adjustRightInd w:val="0"/>
        <w:spacing w:after="0" w:line="240" w:lineRule="auto"/>
        <w:jc w:val="both"/>
        <w:rPr>
          <w:rFonts w:ascii="Times New Roman" w:hAnsi="Times New Roman" w:cs="Times New Roman"/>
          <w:sz w:val="28"/>
          <w:szCs w:val="28"/>
        </w:rPr>
      </w:pPr>
    </w:p>
    <w:p w14:paraId="5EB20B85" w14:textId="79C387D5" w:rsidR="00C93067" w:rsidRPr="00EE5425" w:rsidRDefault="00C93067" w:rsidP="00090EBE">
      <w:pPr>
        <w:autoSpaceDE w:val="0"/>
        <w:autoSpaceDN w:val="0"/>
        <w:adjustRightInd w:val="0"/>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 xml:space="preserve">Відповідно до наказу Міністерства фінансів України від 29.03.2018 року №392 «Про внесення змін до бюджетної класифікації» та за інформацією, наданою відділом містобудування та архітектури заплановані надходження плати за встановлення земельного сервітуту в сумі 195,0 тис. гривень. </w:t>
      </w:r>
    </w:p>
    <w:p w14:paraId="6F70D9F6" w14:textId="77777777" w:rsidR="00C93067" w:rsidRPr="00EE5425" w:rsidRDefault="00C93067" w:rsidP="00090EBE">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З  урахуванням динаміки надходжень за попередні роки прогнозна сума плати за надання інших адміністративних послуг до бюджету громади на 2026 рік складає 11 970,3 тис. грн, що більше очікуваного показника 2025 року на 220,1 тис. гривень (+2,0 %).</w:t>
      </w:r>
    </w:p>
    <w:p w14:paraId="57669ABE" w14:textId="65E3BD14" w:rsidR="00C93067" w:rsidRPr="00EE5425" w:rsidRDefault="00C93067" w:rsidP="00090EBE">
      <w:pPr>
        <w:pStyle w:val="a4"/>
        <w:ind w:firstLine="567"/>
        <w:jc w:val="both"/>
        <w:rPr>
          <w:rFonts w:ascii="Times New Roman" w:hAnsi="Times New Roman" w:cs="Times New Roman"/>
          <w:sz w:val="28"/>
          <w:szCs w:val="28"/>
          <w:lang w:val="uk-UA"/>
        </w:rPr>
      </w:pPr>
      <w:r w:rsidRPr="00EE5425">
        <w:rPr>
          <w:rFonts w:ascii="Times New Roman" w:hAnsi="Times New Roman" w:cs="Times New Roman"/>
          <w:sz w:val="28"/>
          <w:szCs w:val="28"/>
          <w:lang w:val="uk-UA"/>
        </w:rPr>
        <w:t>Надходження адміністративного збору за проведення державної реєстрації юридичних осіб та фізичних осіб-підприємців та адміністративного збору за державну реєстрацію речових прав на нерухоме майно та їх обтяжень прогнозуються в сумі  415,7 тис. грн та 1 710,8 тис. грн, що більше очікуваних у 2025 році відповідно на 8,2 тис. грн (+2,1%) та 130,6 тис. грн (+8,3%).</w:t>
      </w:r>
    </w:p>
    <w:p w14:paraId="164B45EA" w14:textId="42CCBAA4" w:rsidR="00C93067" w:rsidRPr="00EE5425" w:rsidRDefault="00C93067" w:rsidP="00EE5425">
      <w:pPr>
        <w:pStyle w:val="a4"/>
        <w:jc w:val="both"/>
        <w:rPr>
          <w:rFonts w:ascii="Times New Roman" w:hAnsi="Times New Roman" w:cs="Times New Roman"/>
          <w:sz w:val="28"/>
          <w:szCs w:val="28"/>
          <w:lang w:val="uk-UA"/>
        </w:rPr>
      </w:pPr>
      <w:r w:rsidRPr="00EE5425">
        <w:rPr>
          <w:rFonts w:ascii="Times New Roman" w:hAnsi="Times New Roman" w:cs="Times New Roman"/>
          <w:sz w:val="28"/>
          <w:szCs w:val="28"/>
          <w:lang w:val="uk-UA"/>
        </w:rPr>
        <w:t xml:space="preserve">За інформацією, наданою відділом по управлінню майном комунальної власності,  виходячи з динаміки надходжень у попередні роки та  наявних платників, від орендної плати за користування майном, що перебуває у комунальній власності передбачається залучити коштів у сумі 1 700,0 тис. гривень.  </w:t>
      </w:r>
    </w:p>
    <w:p w14:paraId="60C5E225" w14:textId="77777777" w:rsidR="00C93067" w:rsidRPr="00EE5425" w:rsidRDefault="00C93067" w:rsidP="00EE5425">
      <w:pPr>
        <w:pStyle w:val="23"/>
        <w:tabs>
          <w:tab w:val="left" w:pos="720"/>
        </w:tabs>
        <w:spacing w:after="0" w:line="240" w:lineRule="auto"/>
        <w:ind w:left="0"/>
        <w:jc w:val="both"/>
        <w:rPr>
          <w:sz w:val="28"/>
          <w:szCs w:val="28"/>
        </w:rPr>
      </w:pPr>
      <w:r w:rsidRPr="00EE5425">
        <w:rPr>
          <w:sz w:val="28"/>
          <w:szCs w:val="28"/>
        </w:rPr>
        <w:t xml:space="preserve">        Відповідно до норм Декрету Кабінету Міністрів України “Про державне мито” (зі змінами і доповненнями), з урахуванням динаміки надходжень у попередні роки та змін у чинному законодавстві, надходження </w:t>
      </w:r>
      <w:r w:rsidRPr="00EE5425">
        <w:rPr>
          <w:iCs/>
          <w:sz w:val="28"/>
          <w:szCs w:val="28"/>
        </w:rPr>
        <w:t>державного мита до бюджету</w:t>
      </w:r>
      <w:r w:rsidRPr="00EE5425">
        <w:rPr>
          <w:sz w:val="28"/>
          <w:szCs w:val="28"/>
        </w:rPr>
        <w:t xml:space="preserve"> громади плануються в сумі 93,6 тис. гривень.</w:t>
      </w:r>
    </w:p>
    <w:p w14:paraId="228191DD" w14:textId="77777777" w:rsidR="00C93067" w:rsidRPr="00EE5425" w:rsidRDefault="00C93067" w:rsidP="00EE5425">
      <w:pPr>
        <w:spacing w:after="0" w:line="240" w:lineRule="auto"/>
        <w:ind w:firstLine="360"/>
        <w:jc w:val="both"/>
        <w:rPr>
          <w:rFonts w:ascii="Times New Roman" w:hAnsi="Times New Roman" w:cs="Times New Roman"/>
          <w:sz w:val="28"/>
          <w:szCs w:val="28"/>
        </w:rPr>
      </w:pPr>
      <w:r w:rsidRPr="00EE5425">
        <w:rPr>
          <w:rFonts w:ascii="Times New Roman" w:hAnsi="Times New Roman" w:cs="Times New Roman"/>
          <w:sz w:val="28"/>
          <w:szCs w:val="28"/>
        </w:rPr>
        <w:t xml:space="preserve">   У 2026 році прогнозується отримати  3 250,9 тис. грн інших надходжень, з яких 43,1 </w:t>
      </w:r>
      <w:r w:rsidRPr="00EE5425">
        <w:rPr>
          <w:rFonts w:ascii="Times New Roman" w:hAnsi="Times New Roman" w:cs="Times New Roman"/>
          <w:iCs/>
          <w:sz w:val="28"/>
          <w:szCs w:val="28"/>
        </w:rPr>
        <w:t xml:space="preserve">відсотка або 1 400,0 тис. грн складатимуть </w:t>
      </w:r>
      <w:r w:rsidRPr="00EE5425">
        <w:rPr>
          <w:rFonts w:ascii="Times New Roman" w:hAnsi="Times New Roman" w:cs="Times New Roman"/>
          <w:sz w:val="28"/>
          <w:szCs w:val="28"/>
        </w:rPr>
        <w:t xml:space="preserve">кошти плати за тимчасове користування місцем розташування рекламних засобів. Розрахунок проведено, виходячи з інформації, наданої відділом містобудування та архітектури щодо об’єктів тимчасового користування місцем розташування рекламних засобів та динаміки надходжень минулих років. </w:t>
      </w:r>
    </w:p>
    <w:p w14:paraId="5FC59EC1" w14:textId="77777777" w:rsidR="00C93067" w:rsidRPr="00EE5425" w:rsidRDefault="00C93067" w:rsidP="00EE5425">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color w:val="000000"/>
          <w:spacing w:val="8"/>
          <w:sz w:val="28"/>
          <w:szCs w:val="28"/>
        </w:rPr>
        <w:t xml:space="preserve">Власні  доходи  спеціального  фонду обраховані на 2026 рік в сумі 32 243,4 </w:t>
      </w:r>
      <w:r w:rsidRPr="00EE5425">
        <w:rPr>
          <w:rFonts w:ascii="Times New Roman" w:hAnsi="Times New Roman" w:cs="Times New Roman"/>
          <w:sz w:val="28"/>
        </w:rPr>
        <w:t>тис. грн, у тому числі  бюджет розвитку – 5 300,0 тис.</w:t>
      </w:r>
      <w:r w:rsidRPr="00EE5425">
        <w:rPr>
          <w:rFonts w:ascii="Times New Roman" w:hAnsi="Times New Roman" w:cs="Times New Roman"/>
          <w:sz w:val="28"/>
          <w:szCs w:val="28"/>
        </w:rPr>
        <w:t xml:space="preserve"> гривень. </w:t>
      </w:r>
    </w:p>
    <w:p w14:paraId="3B68394A" w14:textId="77777777" w:rsidR="00C93067" w:rsidRPr="00EE5425" w:rsidRDefault="00C93067" w:rsidP="00EE5425">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Власні надходження бюджетних установ  складають найбільшу частку в загальному обсязі надходжень спецфонду, а саме 82,1 відсотка. Обсяг власних надходжень визначено на основі</w:t>
      </w:r>
      <w:r w:rsidRPr="00EE5425">
        <w:rPr>
          <w:rFonts w:ascii="Times New Roman" w:hAnsi="Times New Roman" w:cs="Times New Roman"/>
          <w:sz w:val="28"/>
        </w:rPr>
        <w:t xml:space="preserve"> бюджетних запитів головних розпорядників коштів бюджету громади  </w:t>
      </w:r>
      <w:r w:rsidRPr="00EE5425">
        <w:rPr>
          <w:rFonts w:ascii="Times New Roman" w:hAnsi="Times New Roman" w:cs="Times New Roman"/>
          <w:sz w:val="28"/>
          <w:szCs w:val="28"/>
        </w:rPr>
        <w:t xml:space="preserve">в сумі  26 484,1 тис. гривень. </w:t>
      </w:r>
    </w:p>
    <w:p w14:paraId="286AAA4B" w14:textId="77777777" w:rsidR="00C93067" w:rsidRPr="00EE5425" w:rsidRDefault="00C93067" w:rsidP="00EE5425">
      <w:pPr>
        <w:spacing w:after="0" w:line="240" w:lineRule="auto"/>
        <w:jc w:val="both"/>
        <w:rPr>
          <w:rFonts w:ascii="Times New Roman" w:hAnsi="Times New Roman" w:cs="Times New Roman"/>
          <w:sz w:val="28"/>
          <w:szCs w:val="28"/>
        </w:rPr>
      </w:pPr>
      <w:r w:rsidRPr="00EE5425">
        <w:rPr>
          <w:rFonts w:ascii="Times New Roman" w:hAnsi="Times New Roman" w:cs="Times New Roman"/>
          <w:sz w:val="28"/>
        </w:rPr>
        <w:t xml:space="preserve">        Враховуючи динаміку надходжень у попередні роки, прогнозується отримати 355,5 тис. грн  екологічного податку.</w:t>
      </w:r>
    </w:p>
    <w:p w14:paraId="1F13D3FE" w14:textId="77777777" w:rsidR="00C93067" w:rsidRPr="00EE5425" w:rsidRDefault="00C93067" w:rsidP="00EE5425">
      <w:pPr>
        <w:spacing w:after="0" w:line="240" w:lineRule="auto"/>
        <w:jc w:val="both"/>
        <w:rPr>
          <w:rFonts w:ascii="Times New Roman" w:hAnsi="Times New Roman" w:cs="Times New Roman"/>
          <w:sz w:val="28"/>
          <w:szCs w:val="28"/>
        </w:rPr>
      </w:pPr>
      <w:r w:rsidRPr="00EE5425">
        <w:rPr>
          <w:rFonts w:ascii="Times New Roman" w:hAnsi="Times New Roman" w:cs="Times New Roman"/>
          <w:sz w:val="28"/>
          <w:szCs w:val="28"/>
        </w:rPr>
        <w:t xml:space="preserve">        Відповідно до розрахунку, наданого відділом бухгалтерського обліку виконавчого комітету міської ради, обсяг цільового фонду на 2026 рік становитиме  3,4 тис. гривень.</w:t>
      </w:r>
    </w:p>
    <w:p w14:paraId="56B87B75" w14:textId="77777777" w:rsidR="00C93067" w:rsidRPr="00EE5425" w:rsidRDefault="00C93067" w:rsidP="00EE5425">
      <w:pPr>
        <w:spacing w:after="0" w:line="240" w:lineRule="auto"/>
        <w:jc w:val="both"/>
        <w:rPr>
          <w:rFonts w:ascii="Times New Roman" w:hAnsi="Times New Roman" w:cs="Times New Roman"/>
        </w:rPr>
      </w:pPr>
      <w:r w:rsidRPr="00EE5425">
        <w:rPr>
          <w:rFonts w:ascii="Times New Roman" w:hAnsi="Times New Roman" w:cs="Times New Roman"/>
        </w:rPr>
        <w:t xml:space="preserve">         </w:t>
      </w:r>
      <w:r w:rsidRPr="00EE5425">
        <w:rPr>
          <w:rFonts w:ascii="Times New Roman" w:hAnsi="Times New Roman" w:cs="Times New Roman"/>
          <w:sz w:val="28"/>
        </w:rPr>
        <w:t>На виконання ст.71 Бюджетного Кодексу в складі спеціального фонду  бюджету громади передбачено  бюджет розвитку в сумі 5 300,0 тис. гривень.   За даними відділу по управлінню майном комунальної власності прогнозний показник надходжень від відчуження майна, що знаходиться у комунальній  власності становить 300,0 тис. гривень. Відповідно до інформації, наданої відділом земельних ресурсів, від продажу земельних ділянок несільськогосподарського призначення  планується   залучити  коштів в сумі  5 000,0 тис. гривень.</w:t>
      </w:r>
      <w:r w:rsidRPr="00EE5425">
        <w:rPr>
          <w:rFonts w:ascii="Times New Roman" w:hAnsi="Times New Roman" w:cs="Times New Roman"/>
        </w:rPr>
        <w:t xml:space="preserve"> </w:t>
      </w:r>
    </w:p>
    <w:p w14:paraId="4BA94622" w14:textId="7E651C94" w:rsidR="00E36425" w:rsidRPr="00EE5425" w:rsidRDefault="00E36425" w:rsidP="00EE5425">
      <w:pPr>
        <w:spacing w:after="0" w:line="240" w:lineRule="auto"/>
        <w:ind w:left="-120"/>
        <w:jc w:val="both"/>
        <w:rPr>
          <w:rFonts w:ascii="Times New Roman" w:eastAsia="Times New Roman" w:hAnsi="Times New Roman" w:cs="Times New Roman"/>
          <w:b/>
          <w:sz w:val="28"/>
          <w:szCs w:val="28"/>
          <w:highlight w:val="yellow"/>
          <w:lang w:eastAsia="ru-RU"/>
        </w:rPr>
      </w:pPr>
      <w:r w:rsidRPr="00EE5425">
        <w:rPr>
          <w:rFonts w:ascii="Times New Roman" w:eastAsia="Times New Roman" w:hAnsi="Times New Roman" w:cs="Times New Roman"/>
          <w:b/>
          <w:bCs/>
          <w:sz w:val="28"/>
          <w:szCs w:val="28"/>
          <w:highlight w:val="yellow"/>
          <w:lang w:eastAsia="ru-RU"/>
        </w:rPr>
        <w:t xml:space="preserve">             </w:t>
      </w:r>
      <w:r w:rsidRPr="00EE5425">
        <w:rPr>
          <w:rFonts w:ascii="Times New Roman" w:eastAsia="Times New Roman" w:hAnsi="Times New Roman" w:cs="Times New Roman"/>
          <w:sz w:val="28"/>
          <w:szCs w:val="28"/>
          <w:highlight w:val="yellow"/>
          <w:lang w:eastAsia="ru-RU"/>
        </w:rPr>
        <w:t xml:space="preserve">      </w:t>
      </w:r>
      <w:r w:rsidRPr="00EE5425">
        <w:rPr>
          <w:rFonts w:ascii="Times New Roman" w:eastAsia="Times New Roman" w:hAnsi="Times New Roman" w:cs="Times New Roman"/>
          <w:sz w:val="24"/>
          <w:szCs w:val="24"/>
          <w:highlight w:val="yellow"/>
          <w:lang w:eastAsia="ru-RU"/>
        </w:rPr>
        <w:t xml:space="preserve"> </w:t>
      </w:r>
    </w:p>
    <w:p w14:paraId="67CFCCB3" w14:textId="28AC3318" w:rsidR="00591CDC" w:rsidRPr="00EE5425" w:rsidRDefault="00591CDC" w:rsidP="00EE5425">
      <w:pPr>
        <w:spacing w:after="0" w:line="240" w:lineRule="auto"/>
        <w:ind w:firstLine="720"/>
        <w:jc w:val="center"/>
        <w:rPr>
          <w:rFonts w:ascii="Times New Roman" w:hAnsi="Times New Roman" w:cs="Times New Roman"/>
          <w:b/>
          <w:iCs/>
          <w:sz w:val="28"/>
          <w:szCs w:val="28"/>
        </w:rPr>
      </w:pPr>
      <w:r w:rsidRPr="00EE5425">
        <w:rPr>
          <w:rFonts w:ascii="Times New Roman" w:hAnsi="Times New Roman" w:cs="Times New Roman"/>
          <w:b/>
          <w:iCs/>
          <w:sz w:val="28"/>
          <w:szCs w:val="28"/>
        </w:rPr>
        <w:t>Видатки бюджету територіальної громади</w:t>
      </w:r>
    </w:p>
    <w:p w14:paraId="29ECDE4C" w14:textId="018ACD8F" w:rsidR="00591CDC" w:rsidRPr="00EE5425" w:rsidRDefault="00591CDC" w:rsidP="00EE5425">
      <w:pPr>
        <w:spacing w:after="0" w:line="240" w:lineRule="auto"/>
        <w:ind w:firstLine="709"/>
        <w:jc w:val="both"/>
        <w:rPr>
          <w:rFonts w:ascii="Times New Roman" w:hAnsi="Times New Roman" w:cs="Times New Roman"/>
          <w:sz w:val="28"/>
          <w:szCs w:val="28"/>
        </w:rPr>
      </w:pPr>
      <w:r w:rsidRPr="00EE5425">
        <w:rPr>
          <w:rFonts w:ascii="Times New Roman" w:hAnsi="Times New Roman" w:cs="Times New Roman"/>
          <w:sz w:val="28"/>
          <w:szCs w:val="28"/>
        </w:rPr>
        <w:t>Проєкт бюджету територіальної громади на 202</w:t>
      </w:r>
      <w:r w:rsidR="0016388E" w:rsidRPr="00EE5425">
        <w:rPr>
          <w:rFonts w:ascii="Times New Roman" w:hAnsi="Times New Roman" w:cs="Times New Roman"/>
          <w:sz w:val="28"/>
          <w:szCs w:val="28"/>
        </w:rPr>
        <w:t>6</w:t>
      </w:r>
      <w:r w:rsidRPr="00EE5425">
        <w:rPr>
          <w:rFonts w:ascii="Times New Roman" w:hAnsi="Times New Roman" w:cs="Times New Roman"/>
          <w:sz w:val="28"/>
          <w:szCs w:val="28"/>
        </w:rPr>
        <w:t xml:space="preserve"> рік за витратами складено відповідно до вимог програмно-цільового бюджетування на підставі поданих головними розпорядниками коштів бюджету </w:t>
      </w:r>
      <w:r w:rsidR="00621D00" w:rsidRPr="00EE5425">
        <w:rPr>
          <w:rFonts w:ascii="Times New Roman" w:hAnsi="Times New Roman" w:cs="Times New Roman"/>
          <w:sz w:val="28"/>
          <w:szCs w:val="28"/>
        </w:rPr>
        <w:t>обґрунтованих</w:t>
      </w:r>
      <w:r w:rsidRPr="00EE5425">
        <w:rPr>
          <w:rFonts w:ascii="Times New Roman" w:hAnsi="Times New Roman" w:cs="Times New Roman"/>
          <w:sz w:val="28"/>
          <w:szCs w:val="28"/>
        </w:rPr>
        <w:t xml:space="preserve"> бюджетних запитів та враховано в першу чергу необхідність забезпечення в повному обсязі бюджетними призначеннями соціально-захищених видатків. </w:t>
      </w:r>
    </w:p>
    <w:p w14:paraId="7F18D954" w14:textId="6A3D2564" w:rsidR="00591CDC" w:rsidRPr="00EE5425" w:rsidRDefault="00082173" w:rsidP="00EE5425">
      <w:pPr>
        <w:spacing w:after="0" w:line="240" w:lineRule="auto"/>
        <w:ind w:firstLine="709"/>
        <w:jc w:val="both"/>
        <w:textAlignment w:val="baseline"/>
        <w:rPr>
          <w:rFonts w:ascii="Times New Roman" w:eastAsia="Times New Roman" w:hAnsi="Times New Roman" w:cs="Times New Roman"/>
          <w:color w:val="000000" w:themeColor="text1"/>
          <w:sz w:val="28"/>
          <w:szCs w:val="28"/>
          <w:highlight w:val="yellow"/>
          <w:lang w:eastAsia="uk-UA"/>
        </w:rPr>
      </w:pPr>
      <w:r w:rsidRPr="00EE5425">
        <w:rPr>
          <w:rFonts w:ascii="Times New Roman" w:eastAsia="Times New Roman" w:hAnsi="Times New Roman" w:cs="Times New Roman"/>
          <w:color w:val="000000" w:themeColor="text1"/>
          <w:sz w:val="28"/>
          <w:szCs w:val="28"/>
          <w:lang w:eastAsia="uk-UA"/>
        </w:rPr>
        <w:t>Про</w:t>
      </w:r>
      <w:r w:rsidR="007C4814" w:rsidRPr="00EE5425">
        <w:rPr>
          <w:rFonts w:ascii="Times New Roman" w:eastAsia="Times New Roman" w:hAnsi="Times New Roman" w:cs="Times New Roman"/>
          <w:color w:val="000000" w:themeColor="text1"/>
          <w:sz w:val="28"/>
          <w:szCs w:val="28"/>
          <w:lang w:eastAsia="uk-UA"/>
        </w:rPr>
        <w:t>є</w:t>
      </w:r>
      <w:r w:rsidRPr="00EE5425">
        <w:rPr>
          <w:rFonts w:ascii="Times New Roman" w:eastAsia="Times New Roman" w:hAnsi="Times New Roman" w:cs="Times New Roman"/>
          <w:color w:val="000000" w:themeColor="text1"/>
          <w:sz w:val="28"/>
          <w:szCs w:val="28"/>
          <w:lang w:eastAsia="uk-UA"/>
        </w:rPr>
        <w:t xml:space="preserve">ктом </w:t>
      </w:r>
      <w:r w:rsidR="00591CDC" w:rsidRPr="00EE5425">
        <w:rPr>
          <w:rFonts w:ascii="Times New Roman" w:eastAsia="Times New Roman" w:hAnsi="Times New Roman" w:cs="Times New Roman"/>
          <w:color w:val="000000" w:themeColor="text1"/>
          <w:sz w:val="28"/>
          <w:szCs w:val="28"/>
          <w:lang w:eastAsia="uk-UA"/>
        </w:rPr>
        <w:t>Закон</w:t>
      </w:r>
      <w:r w:rsidRPr="00EE5425">
        <w:rPr>
          <w:rFonts w:ascii="Times New Roman" w:eastAsia="Times New Roman" w:hAnsi="Times New Roman" w:cs="Times New Roman"/>
          <w:color w:val="000000" w:themeColor="text1"/>
          <w:sz w:val="28"/>
          <w:szCs w:val="28"/>
          <w:lang w:eastAsia="uk-UA"/>
        </w:rPr>
        <w:t>у</w:t>
      </w:r>
      <w:r w:rsidR="00591CDC" w:rsidRPr="00EE5425">
        <w:rPr>
          <w:rFonts w:ascii="Times New Roman" w:eastAsia="Times New Roman" w:hAnsi="Times New Roman" w:cs="Times New Roman"/>
          <w:color w:val="000000" w:themeColor="text1"/>
          <w:sz w:val="28"/>
          <w:szCs w:val="28"/>
          <w:lang w:eastAsia="uk-UA"/>
        </w:rPr>
        <w:t xml:space="preserve"> Укра</w:t>
      </w:r>
      <w:r w:rsidR="003707DE" w:rsidRPr="00EE5425">
        <w:rPr>
          <w:rFonts w:ascii="Times New Roman" w:eastAsia="Times New Roman" w:hAnsi="Times New Roman" w:cs="Times New Roman"/>
          <w:color w:val="000000" w:themeColor="text1"/>
          <w:sz w:val="28"/>
          <w:szCs w:val="28"/>
          <w:lang w:eastAsia="uk-UA"/>
        </w:rPr>
        <w:t>ї</w:t>
      </w:r>
      <w:r w:rsidR="00591CDC" w:rsidRPr="00EE5425">
        <w:rPr>
          <w:rFonts w:ascii="Times New Roman" w:eastAsia="Times New Roman" w:hAnsi="Times New Roman" w:cs="Times New Roman"/>
          <w:color w:val="000000" w:themeColor="text1"/>
          <w:sz w:val="28"/>
          <w:szCs w:val="28"/>
          <w:lang w:eastAsia="uk-UA"/>
        </w:rPr>
        <w:t>ни «Про Державний бюджет України на 202</w:t>
      </w:r>
      <w:r w:rsidR="0016388E" w:rsidRPr="00EE5425">
        <w:rPr>
          <w:rFonts w:ascii="Times New Roman" w:eastAsia="Times New Roman" w:hAnsi="Times New Roman" w:cs="Times New Roman"/>
          <w:color w:val="000000" w:themeColor="text1"/>
          <w:sz w:val="28"/>
          <w:szCs w:val="28"/>
          <w:lang w:eastAsia="uk-UA"/>
        </w:rPr>
        <w:t>6</w:t>
      </w:r>
      <w:r w:rsidR="00591CDC" w:rsidRPr="00EE5425">
        <w:rPr>
          <w:rFonts w:ascii="Times New Roman" w:eastAsia="Times New Roman" w:hAnsi="Times New Roman" w:cs="Times New Roman"/>
          <w:color w:val="000000" w:themeColor="text1"/>
          <w:sz w:val="28"/>
          <w:szCs w:val="28"/>
          <w:lang w:eastAsia="uk-UA"/>
        </w:rPr>
        <w:t xml:space="preserve"> рік» в 202</w:t>
      </w:r>
      <w:r w:rsidR="0016388E" w:rsidRPr="00EE5425">
        <w:rPr>
          <w:rFonts w:ascii="Times New Roman" w:eastAsia="Times New Roman" w:hAnsi="Times New Roman" w:cs="Times New Roman"/>
          <w:color w:val="000000" w:themeColor="text1"/>
          <w:sz w:val="28"/>
          <w:szCs w:val="28"/>
          <w:lang w:eastAsia="uk-UA"/>
        </w:rPr>
        <w:t>6</w:t>
      </w:r>
      <w:r w:rsidR="00591CDC" w:rsidRPr="00EE5425">
        <w:rPr>
          <w:rFonts w:ascii="Times New Roman" w:eastAsia="Times New Roman" w:hAnsi="Times New Roman" w:cs="Times New Roman"/>
          <w:color w:val="000000" w:themeColor="text1"/>
          <w:sz w:val="28"/>
          <w:szCs w:val="28"/>
          <w:lang w:eastAsia="uk-UA"/>
        </w:rPr>
        <w:t xml:space="preserve"> році передбачається збільшення розмірів соціальних стандартів (мінімальної заробітної плати, прожиткового мінімуму, тарифних розрядів працівників бюджетних установ). </w:t>
      </w:r>
      <w:r w:rsidR="000C195C" w:rsidRPr="00EE5425">
        <w:rPr>
          <w:rFonts w:ascii="Times New Roman" w:eastAsia="Times New Roman" w:hAnsi="Times New Roman" w:cs="Times New Roman"/>
          <w:color w:val="000000" w:themeColor="text1"/>
          <w:sz w:val="28"/>
          <w:szCs w:val="28"/>
          <w:lang w:eastAsia="uk-UA"/>
        </w:rPr>
        <w:t xml:space="preserve">Індексацію грошових доходів має бути здійснено в межах фонду оплати праці на </w:t>
      </w:r>
      <w:r w:rsidR="00591CDC" w:rsidRPr="00EE5425">
        <w:rPr>
          <w:rFonts w:ascii="Times New Roman" w:eastAsia="Times New Roman" w:hAnsi="Times New Roman" w:cs="Times New Roman"/>
          <w:color w:val="000000" w:themeColor="text1"/>
          <w:sz w:val="28"/>
          <w:szCs w:val="28"/>
          <w:lang w:eastAsia="uk-UA"/>
        </w:rPr>
        <w:t>202</w:t>
      </w:r>
      <w:r w:rsidR="00FE5B97" w:rsidRPr="00EE5425">
        <w:rPr>
          <w:rFonts w:ascii="Times New Roman" w:eastAsia="Times New Roman" w:hAnsi="Times New Roman" w:cs="Times New Roman"/>
          <w:color w:val="000000" w:themeColor="text1"/>
          <w:sz w:val="28"/>
          <w:szCs w:val="28"/>
          <w:lang w:eastAsia="uk-UA"/>
        </w:rPr>
        <w:t>6</w:t>
      </w:r>
      <w:r w:rsidR="00591CDC" w:rsidRPr="00EE5425">
        <w:rPr>
          <w:rFonts w:ascii="Times New Roman" w:eastAsia="Times New Roman" w:hAnsi="Times New Roman" w:cs="Times New Roman"/>
          <w:color w:val="000000" w:themeColor="text1"/>
          <w:sz w:val="28"/>
          <w:szCs w:val="28"/>
          <w:lang w:eastAsia="uk-UA"/>
        </w:rPr>
        <w:t xml:space="preserve"> рі</w:t>
      </w:r>
      <w:r w:rsidR="000C195C" w:rsidRPr="00EE5425">
        <w:rPr>
          <w:rFonts w:ascii="Times New Roman" w:eastAsia="Times New Roman" w:hAnsi="Times New Roman" w:cs="Times New Roman"/>
          <w:color w:val="000000" w:themeColor="text1"/>
          <w:sz w:val="28"/>
          <w:szCs w:val="28"/>
          <w:lang w:eastAsia="uk-UA"/>
        </w:rPr>
        <w:t>к</w:t>
      </w:r>
      <w:r w:rsidR="00591CDC" w:rsidRPr="00EE5425">
        <w:rPr>
          <w:rFonts w:ascii="Times New Roman" w:eastAsia="Times New Roman" w:hAnsi="Times New Roman" w:cs="Times New Roman"/>
          <w:color w:val="000000" w:themeColor="text1"/>
          <w:sz w:val="28"/>
          <w:szCs w:val="28"/>
          <w:lang w:eastAsia="uk-UA"/>
        </w:rPr>
        <w:t xml:space="preserve"> </w:t>
      </w:r>
      <w:r w:rsidR="000C195C" w:rsidRPr="00EE5425">
        <w:rPr>
          <w:rFonts w:ascii="Times New Roman" w:eastAsia="Times New Roman" w:hAnsi="Times New Roman" w:cs="Times New Roman"/>
          <w:color w:val="000000" w:themeColor="text1"/>
          <w:sz w:val="28"/>
          <w:szCs w:val="28"/>
          <w:lang w:eastAsia="uk-UA"/>
        </w:rPr>
        <w:t>(</w:t>
      </w:r>
      <w:r w:rsidR="00591CDC" w:rsidRPr="00EE5425">
        <w:rPr>
          <w:rFonts w:ascii="Times New Roman" w:eastAsia="Times New Roman" w:hAnsi="Times New Roman" w:cs="Times New Roman"/>
          <w:color w:val="000000" w:themeColor="text1"/>
          <w:sz w:val="28"/>
          <w:szCs w:val="28"/>
          <w:lang w:eastAsia="uk-UA"/>
        </w:rPr>
        <w:t xml:space="preserve"> Закон України </w:t>
      </w:r>
      <w:r w:rsidR="000C195C" w:rsidRPr="00EE5425">
        <w:rPr>
          <w:rFonts w:ascii="Times New Roman" w:eastAsia="Times New Roman" w:hAnsi="Times New Roman" w:cs="Times New Roman"/>
          <w:color w:val="000000" w:themeColor="text1"/>
          <w:sz w:val="28"/>
          <w:szCs w:val="28"/>
          <w:lang w:eastAsia="uk-UA"/>
        </w:rPr>
        <w:t>від 03.07.1991 №1282-ХІІ</w:t>
      </w:r>
      <w:r w:rsidR="00591CDC" w:rsidRPr="00EE5425">
        <w:rPr>
          <w:rFonts w:ascii="Times New Roman" w:eastAsia="Times New Roman" w:hAnsi="Times New Roman" w:cs="Times New Roman"/>
          <w:color w:val="000000" w:themeColor="text1"/>
          <w:sz w:val="28"/>
          <w:szCs w:val="28"/>
          <w:lang w:eastAsia="uk-UA"/>
        </w:rPr>
        <w:t>«Про індексацію грошових доходів населення»</w:t>
      </w:r>
      <w:r w:rsidR="007C4814" w:rsidRPr="00EE5425">
        <w:rPr>
          <w:rFonts w:ascii="Times New Roman" w:eastAsia="Times New Roman" w:hAnsi="Times New Roman" w:cs="Times New Roman"/>
          <w:color w:val="000000" w:themeColor="text1"/>
          <w:sz w:val="28"/>
          <w:szCs w:val="28"/>
          <w:lang w:eastAsia="uk-UA"/>
        </w:rPr>
        <w:t>)</w:t>
      </w:r>
      <w:r w:rsidR="00591CDC" w:rsidRPr="00EE5425">
        <w:rPr>
          <w:rFonts w:ascii="Times New Roman" w:eastAsia="Times New Roman" w:hAnsi="Times New Roman" w:cs="Times New Roman"/>
          <w:color w:val="000000" w:themeColor="text1"/>
          <w:sz w:val="28"/>
          <w:szCs w:val="28"/>
          <w:lang w:eastAsia="uk-UA"/>
        </w:rPr>
        <w:t>.</w:t>
      </w:r>
      <w:r w:rsidR="000C195C" w:rsidRPr="00EE5425">
        <w:rPr>
          <w:rFonts w:ascii="Times New Roman" w:eastAsia="Times New Roman" w:hAnsi="Times New Roman" w:cs="Times New Roman"/>
          <w:color w:val="000000" w:themeColor="text1"/>
          <w:sz w:val="28"/>
          <w:szCs w:val="28"/>
          <w:lang w:eastAsia="uk-UA"/>
        </w:rPr>
        <w:t xml:space="preserve"> О</w:t>
      </w:r>
      <w:r w:rsidR="007A5418" w:rsidRPr="00EE5425">
        <w:rPr>
          <w:rFonts w:ascii="Times New Roman" w:eastAsia="Times New Roman" w:hAnsi="Times New Roman" w:cs="Times New Roman"/>
          <w:color w:val="000000" w:themeColor="text1"/>
          <w:sz w:val="28"/>
          <w:szCs w:val="28"/>
          <w:lang w:eastAsia="uk-UA"/>
        </w:rPr>
        <w:t xml:space="preserve">бчислення індексу споживчих </w:t>
      </w:r>
      <w:r w:rsidR="00621D00" w:rsidRPr="00EE5425">
        <w:rPr>
          <w:rFonts w:ascii="Times New Roman" w:eastAsia="Times New Roman" w:hAnsi="Times New Roman" w:cs="Times New Roman"/>
          <w:color w:val="000000" w:themeColor="text1"/>
          <w:sz w:val="28"/>
          <w:szCs w:val="28"/>
          <w:lang w:eastAsia="uk-UA"/>
        </w:rPr>
        <w:t>цін для</w:t>
      </w:r>
      <w:r w:rsidR="007A5418" w:rsidRPr="00EE5425">
        <w:rPr>
          <w:rFonts w:ascii="Times New Roman" w:eastAsia="Times New Roman" w:hAnsi="Times New Roman" w:cs="Times New Roman"/>
          <w:color w:val="000000" w:themeColor="text1"/>
          <w:sz w:val="28"/>
          <w:szCs w:val="28"/>
          <w:lang w:eastAsia="uk-UA"/>
        </w:rPr>
        <w:t xml:space="preserve"> індексації грошових доходів населення має </w:t>
      </w:r>
      <w:r w:rsidR="00621D00" w:rsidRPr="00EE5425">
        <w:rPr>
          <w:rFonts w:ascii="Times New Roman" w:eastAsia="Times New Roman" w:hAnsi="Times New Roman" w:cs="Times New Roman"/>
          <w:color w:val="000000" w:themeColor="text1"/>
          <w:sz w:val="28"/>
          <w:szCs w:val="28"/>
          <w:lang w:eastAsia="uk-UA"/>
        </w:rPr>
        <w:t>здійснюватися</w:t>
      </w:r>
      <w:r w:rsidR="007A5418" w:rsidRPr="00EE5425">
        <w:rPr>
          <w:rFonts w:ascii="Times New Roman" w:eastAsia="Times New Roman" w:hAnsi="Times New Roman" w:cs="Times New Roman"/>
          <w:color w:val="000000" w:themeColor="text1"/>
          <w:sz w:val="28"/>
          <w:szCs w:val="28"/>
          <w:lang w:eastAsia="uk-UA"/>
        </w:rPr>
        <w:t xml:space="preserve"> наростаючим підсумком</w:t>
      </w:r>
      <w:r w:rsidR="000C195C" w:rsidRPr="00EE5425">
        <w:rPr>
          <w:rFonts w:ascii="Times New Roman" w:eastAsia="Times New Roman" w:hAnsi="Times New Roman" w:cs="Times New Roman"/>
          <w:color w:val="000000" w:themeColor="text1"/>
          <w:sz w:val="28"/>
          <w:szCs w:val="28"/>
          <w:lang w:eastAsia="uk-UA"/>
        </w:rPr>
        <w:t>,</w:t>
      </w:r>
      <w:r w:rsidR="007A5418" w:rsidRPr="00EE5425">
        <w:rPr>
          <w:rFonts w:ascii="Times New Roman" w:eastAsia="Times New Roman" w:hAnsi="Times New Roman" w:cs="Times New Roman"/>
          <w:color w:val="000000" w:themeColor="text1"/>
          <w:sz w:val="28"/>
          <w:szCs w:val="28"/>
          <w:lang w:eastAsia="uk-UA"/>
        </w:rPr>
        <w:t xml:space="preserve"> починаючи з</w:t>
      </w:r>
      <w:r w:rsidR="000C195C" w:rsidRPr="00EE5425">
        <w:rPr>
          <w:rFonts w:ascii="Times New Roman" w:eastAsia="Times New Roman" w:hAnsi="Times New Roman" w:cs="Times New Roman"/>
          <w:color w:val="000000" w:themeColor="text1"/>
          <w:sz w:val="28"/>
          <w:szCs w:val="28"/>
          <w:lang w:eastAsia="uk-UA"/>
        </w:rPr>
        <w:t xml:space="preserve"> </w:t>
      </w:r>
      <w:r w:rsidR="007A5418" w:rsidRPr="00EE5425">
        <w:rPr>
          <w:rFonts w:ascii="Times New Roman" w:eastAsia="Times New Roman" w:hAnsi="Times New Roman" w:cs="Times New Roman"/>
          <w:color w:val="000000" w:themeColor="text1"/>
          <w:sz w:val="28"/>
          <w:szCs w:val="28"/>
          <w:lang w:eastAsia="uk-UA"/>
        </w:rPr>
        <w:t xml:space="preserve">січня </w:t>
      </w:r>
      <w:r w:rsidR="000C195C" w:rsidRPr="00EE5425">
        <w:rPr>
          <w:rFonts w:ascii="Times New Roman" w:eastAsia="Times New Roman" w:hAnsi="Times New Roman" w:cs="Times New Roman"/>
          <w:color w:val="000000" w:themeColor="text1"/>
          <w:sz w:val="28"/>
          <w:szCs w:val="28"/>
          <w:lang w:eastAsia="uk-UA"/>
        </w:rPr>
        <w:t>202</w:t>
      </w:r>
      <w:r w:rsidR="00FE5B97" w:rsidRPr="00EE5425">
        <w:rPr>
          <w:rFonts w:ascii="Times New Roman" w:eastAsia="Times New Roman" w:hAnsi="Times New Roman" w:cs="Times New Roman"/>
          <w:color w:val="000000" w:themeColor="text1"/>
          <w:sz w:val="28"/>
          <w:szCs w:val="28"/>
          <w:lang w:eastAsia="uk-UA"/>
        </w:rPr>
        <w:t>6</w:t>
      </w:r>
      <w:r w:rsidR="000C195C" w:rsidRPr="00EE5425">
        <w:rPr>
          <w:rFonts w:ascii="Times New Roman" w:eastAsia="Times New Roman" w:hAnsi="Times New Roman" w:cs="Times New Roman"/>
          <w:color w:val="000000" w:themeColor="text1"/>
          <w:sz w:val="28"/>
          <w:szCs w:val="28"/>
          <w:lang w:eastAsia="uk-UA"/>
        </w:rPr>
        <w:t xml:space="preserve"> </w:t>
      </w:r>
      <w:r w:rsidR="007A5418" w:rsidRPr="00EE5425">
        <w:rPr>
          <w:rFonts w:ascii="Times New Roman" w:eastAsia="Times New Roman" w:hAnsi="Times New Roman" w:cs="Times New Roman"/>
          <w:color w:val="000000" w:themeColor="text1"/>
          <w:sz w:val="28"/>
          <w:szCs w:val="28"/>
          <w:lang w:eastAsia="uk-UA"/>
        </w:rPr>
        <w:t>року</w:t>
      </w:r>
      <w:r w:rsidR="000C195C" w:rsidRPr="00EE5425">
        <w:rPr>
          <w:rFonts w:ascii="Times New Roman" w:eastAsia="Times New Roman" w:hAnsi="Times New Roman" w:cs="Times New Roman"/>
          <w:color w:val="000000" w:themeColor="text1"/>
          <w:sz w:val="28"/>
          <w:szCs w:val="28"/>
          <w:lang w:eastAsia="uk-UA"/>
        </w:rPr>
        <w:t>.</w:t>
      </w:r>
      <w:r w:rsidR="00FE5B97" w:rsidRPr="00EE5425">
        <w:rPr>
          <w:rFonts w:ascii="Times New Roman" w:eastAsia="Times New Roman" w:hAnsi="Times New Roman" w:cs="Times New Roman"/>
          <w:color w:val="000000" w:themeColor="text1"/>
          <w:sz w:val="28"/>
          <w:szCs w:val="28"/>
          <w:lang w:eastAsia="uk-UA"/>
        </w:rPr>
        <w:t xml:space="preserve"> Сума індексації, що склалася у грудні попереднього року, у січні наступного року не нараховується</w:t>
      </w:r>
      <w:r w:rsidR="007C4814" w:rsidRPr="00EE5425">
        <w:rPr>
          <w:rFonts w:ascii="Times New Roman" w:eastAsia="Times New Roman" w:hAnsi="Times New Roman" w:cs="Times New Roman"/>
          <w:color w:val="000000" w:themeColor="text1"/>
          <w:sz w:val="28"/>
          <w:szCs w:val="28"/>
          <w:lang w:eastAsia="uk-UA"/>
        </w:rPr>
        <w:t>.</w:t>
      </w:r>
    </w:p>
    <w:p w14:paraId="775675E8" w14:textId="5E51A664" w:rsidR="00591CDC" w:rsidRPr="00EE5425" w:rsidRDefault="00591CDC" w:rsidP="00EE5425">
      <w:pPr>
        <w:spacing w:after="0" w:line="240" w:lineRule="auto"/>
        <w:ind w:firstLine="709"/>
        <w:jc w:val="both"/>
        <w:rPr>
          <w:rFonts w:ascii="Times New Roman" w:hAnsi="Times New Roman" w:cs="Times New Roman"/>
          <w:sz w:val="28"/>
          <w:szCs w:val="28"/>
          <w:highlight w:val="yellow"/>
        </w:rPr>
      </w:pPr>
      <w:r w:rsidRPr="00EE5425">
        <w:rPr>
          <w:rFonts w:ascii="Times New Roman" w:hAnsi="Times New Roman" w:cs="Times New Roman"/>
          <w:sz w:val="28"/>
          <w:szCs w:val="28"/>
        </w:rPr>
        <w:t>Усього</w:t>
      </w:r>
      <w:r w:rsidR="00753DE4" w:rsidRPr="00EE5425">
        <w:rPr>
          <w:rFonts w:ascii="Times New Roman" w:hAnsi="Times New Roman" w:cs="Times New Roman"/>
          <w:sz w:val="28"/>
          <w:szCs w:val="28"/>
        </w:rPr>
        <w:t xml:space="preserve"> </w:t>
      </w:r>
      <w:r w:rsidRPr="00EE5425">
        <w:rPr>
          <w:rFonts w:ascii="Times New Roman" w:hAnsi="Times New Roman" w:cs="Times New Roman"/>
          <w:sz w:val="28"/>
          <w:szCs w:val="28"/>
        </w:rPr>
        <w:t xml:space="preserve"> витрати</w:t>
      </w:r>
      <w:r w:rsidR="00753DE4" w:rsidRPr="00EE5425">
        <w:rPr>
          <w:rFonts w:ascii="Times New Roman" w:hAnsi="Times New Roman" w:cs="Times New Roman"/>
          <w:sz w:val="28"/>
          <w:szCs w:val="28"/>
        </w:rPr>
        <w:t xml:space="preserve"> </w:t>
      </w:r>
      <w:r w:rsidRPr="00EE5425">
        <w:rPr>
          <w:rFonts w:ascii="Times New Roman" w:hAnsi="Times New Roman" w:cs="Times New Roman"/>
          <w:sz w:val="28"/>
          <w:szCs w:val="28"/>
        </w:rPr>
        <w:t xml:space="preserve"> бюджету </w:t>
      </w:r>
      <w:r w:rsidR="00753DE4" w:rsidRPr="00EE5425">
        <w:rPr>
          <w:rFonts w:ascii="Times New Roman" w:hAnsi="Times New Roman" w:cs="Times New Roman"/>
          <w:sz w:val="28"/>
          <w:szCs w:val="28"/>
        </w:rPr>
        <w:t xml:space="preserve">міської </w:t>
      </w:r>
      <w:r w:rsidRPr="00EE5425">
        <w:rPr>
          <w:rFonts w:ascii="Times New Roman" w:hAnsi="Times New Roman" w:cs="Times New Roman"/>
          <w:sz w:val="28"/>
          <w:szCs w:val="28"/>
        </w:rPr>
        <w:t>територіальної</w:t>
      </w:r>
      <w:r w:rsidR="006C16F5" w:rsidRPr="00EE5425">
        <w:rPr>
          <w:rFonts w:ascii="Times New Roman" w:hAnsi="Times New Roman" w:cs="Times New Roman"/>
          <w:sz w:val="28"/>
          <w:szCs w:val="28"/>
        </w:rPr>
        <w:t xml:space="preserve"> </w:t>
      </w:r>
      <w:r w:rsidRPr="00EE5425">
        <w:rPr>
          <w:rFonts w:ascii="Times New Roman" w:hAnsi="Times New Roman" w:cs="Times New Roman"/>
          <w:sz w:val="28"/>
          <w:szCs w:val="28"/>
        </w:rPr>
        <w:t>громади у 202</w:t>
      </w:r>
      <w:r w:rsidR="00AE5517" w:rsidRPr="00EE5425">
        <w:rPr>
          <w:rFonts w:ascii="Times New Roman" w:hAnsi="Times New Roman" w:cs="Times New Roman"/>
          <w:sz w:val="28"/>
          <w:szCs w:val="28"/>
        </w:rPr>
        <w:t>6</w:t>
      </w:r>
      <w:r w:rsidRPr="00EE5425">
        <w:rPr>
          <w:rFonts w:ascii="Times New Roman" w:hAnsi="Times New Roman" w:cs="Times New Roman"/>
          <w:sz w:val="28"/>
          <w:szCs w:val="28"/>
        </w:rPr>
        <w:t xml:space="preserve"> році</w:t>
      </w:r>
      <w:r w:rsidR="006C16F5" w:rsidRPr="00EE5425">
        <w:rPr>
          <w:rFonts w:ascii="Times New Roman" w:hAnsi="Times New Roman" w:cs="Times New Roman"/>
          <w:sz w:val="28"/>
          <w:szCs w:val="28"/>
        </w:rPr>
        <w:t xml:space="preserve"> </w:t>
      </w:r>
      <w:r w:rsidRPr="00EE5425">
        <w:rPr>
          <w:rFonts w:ascii="Times New Roman" w:hAnsi="Times New Roman" w:cs="Times New Roman"/>
          <w:sz w:val="28"/>
          <w:szCs w:val="28"/>
        </w:rPr>
        <w:t xml:space="preserve">складуть </w:t>
      </w:r>
      <w:r w:rsidR="008F68F7" w:rsidRPr="00EE5425">
        <w:rPr>
          <w:rFonts w:ascii="Times New Roman" w:hAnsi="Times New Roman" w:cs="Times New Roman"/>
          <w:sz w:val="28"/>
          <w:szCs w:val="28"/>
        </w:rPr>
        <w:t>1</w:t>
      </w:r>
      <w:r w:rsidR="00753DE4" w:rsidRPr="00EE5425">
        <w:rPr>
          <w:rFonts w:ascii="Times New Roman" w:hAnsi="Times New Roman" w:cs="Times New Roman"/>
          <w:sz w:val="28"/>
          <w:szCs w:val="28"/>
        </w:rPr>
        <w:t> </w:t>
      </w:r>
      <w:r w:rsidR="00EB798A" w:rsidRPr="00EE5425">
        <w:rPr>
          <w:rFonts w:ascii="Times New Roman" w:hAnsi="Times New Roman" w:cs="Times New Roman"/>
          <w:sz w:val="28"/>
          <w:szCs w:val="28"/>
        </w:rPr>
        <w:t>2</w:t>
      </w:r>
      <w:r w:rsidR="00560F27" w:rsidRPr="00EE5425">
        <w:rPr>
          <w:rFonts w:ascii="Times New Roman" w:hAnsi="Times New Roman" w:cs="Times New Roman"/>
          <w:sz w:val="28"/>
          <w:szCs w:val="28"/>
        </w:rPr>
        <w:t>6</w:t>
      </w:r>
      <w:r w:rsidR="006C16F5" w:rsidRPr="00EE5425">
        <w:rPr>
          <w:rFonts w:ascii="Times New Roman" w:hAnsi="Times New Roman" w:cs="Times New Roman"/>
          <w:sz w:val="28"/>
          <w:szCs w:val="28"/>
        </w:rPr>
        <w:t>6</w:t>
      </w:r>
      <w:r w:rsidR="00753DE4" w:rsidRPr="00EE5425">
        <w:rPr>
          <w:rFonts w:ascii="Times New Roman" w:hAnsi="Times New Roman" w:cs="Times New Roman"/>
          <w:sz w:val="28"/>
          <w:szCs w:val="28"/>
        </w:rPr>
        <w:t xml:space="preserve"> </w:t>
      </w:r>
      <w:r w:rsidR="00560F27" w:rsidRPr="00EE5425">
        <w:rPr>
          <w:rFonts w:ascii="Times New Roman" w:hAnsi="Times New Roman" w:cs="Times New Roman"/>
          <w:sz w:val="28"/>
          <w:szCs w:val="28"/>
        </w:rPr>
        <w:t>535,0</w:t>
      </w:r>
      <w:r w:rsidRPr="00EE5425">
        <w:rPr>
          <w:rFonts w:ascii="Times New Roman" w:hAnsi="Times New Roman" w:cs="Times New Roman"/>
          <w:sz w:val="28"/>
          <w:szCs w:val="28"/>
        </w:rPr>
        <w:t xml:space="preserve"> тис. грн, </w:t>
      </w:r>
      <w:r w:rsidR="00753DE4" w:rsidRPr="00EE5425">
        <w:rPr>
          <w:rFonts w:ascii="Times New Roman" w:hAnsi="Times New Roman" w:cs="Times New Roman"/>
          <w:sz w:val="28"/>
          <w:szCs w:val="28"/>
        </w:rPr>
        <w:t xml:space="preserve"> </w:t>
      </w:r>
      <w:r w:rsidRPr="00EE5425">
        <w:rPr>
          <w:rFonts w:ascii="Times New Roman" w:hAnsi="Times New Roman" w:cs="Times New Roman"/>
          <w:sz w:val="28"/>
          <w:szCs w:val="28"/>
        </w:rPr>
        <w:t xml:space="preserve">в </w:t>
      </w:r>
      <w:r w:rsidR="00753DE4" w:rsidRPr="00EE5425">
        <w:rPr>
          <w:rFonts w:ascii="Times New Roman" w:hAnsi="Times New Roman" w:cs="Times New Roman"/>
          <w:sz w:val="28"/>
          <w:szCs w:val="28"/>
        </w:rPr>
        <w:t xml:space="preserve"> </w:t>
      </w:r>
      <w:r w:rsidRPr="00EE5425">
        <w:rPr>
          <w:rFonts w:ascii="Times New Roman" w:hAnsi="Times New Roman" w:cs="Times New Roman"/>
          <w:sz w:val="28"/>
          <w:szCs w:val="28"/>
        </w:rPr>
        <w:t>тому</w:t>
      </w:r>
      <w:r w:rsidR="00753DE4" w:rsidRPr="00EE5425">
        <w:rPr>
          <w:rFonts w:ascii="Times New Roman" w:hAnsi="Times New Roman" w:cs="Times New Roman"/>
          <w:sz w:val="28"/>
          <w:szCs w:val="28"/>
        </w:rPr>
        <w:t xml:space="preserve"> </w:t>
      </w:r>
      <w:r w:rsidRPr="00EE5425">
        <w:rPr>
          <w:rFonts w:ascii="Times New Roman" w:hAnsi="Times New Roman" w:cs="Times New Roman"/>
          <w:sz w:val="28"/>
          <w:szCs w:val="28"/>
        </w:rPr>
        <w:t xml:space="preserve"> числі </w:t>
      </w:r>
      <w:r w:rsidR="00753DE4" w:rsidRPr="00EE5425">
        <w:rPr>
          <w:rFonts w:ascii="Times New Roman" w:hAnsi="Times New Roman" w:cs="Times New Roman"/>
          <w:sz w:val="28"/>
          <w:szCs w:val="28"/>
        </w:rPr>
        <w:t xml:space="preserve"> </w:t>
      </w:r>
      <w:r w:rsidRPr="00EE5425">
        <w:rPr>
          <w:rFonts w:ascii="Times New Roman" w:hAnsi="Times New Roman" w:cs="Times New Roman"/>
          <w:sz w:val="28"/>
          <w:szCs w:val="28"/>
        </w:rPr>
        <w:t xml:space="preserve">із </w:t>
      </w:r>
      <w:r w:rsidR="00753DE4" w:rsidRPr="00EE5425">
        <w:rPr>
          <w:rFonts w:ascii="Times New Roman" w:hAnsi="Times New Roman" w:cs="Times New Roman"/>
          <w:sz w:val="28"/>
          <w:szCs w:val="28"/>
        </w:rPr>
        <w:t xml:space="preserve"> </w:t>
      </w:r>
      <w:r w:rsidRPr="00EE5425">
        <w:rPr>
          <w:rFonts w:ascii="Times New Roman" w:hAnsi="Times New Roman" w:cs="Times New Roman"/>
          <w:sz w:val="28"/>
          <w:szCs w:val="28"/>
        </w:rPr>
        <w:t>загального</w:t>
      </w:r>
      <w:r w:rsidR="00753DE4" w:rsidRPr="00EE5425">
        <w:rPr>
          <w:rFonts w:ascii="Times New Roman" w:hAnsi="Times New Roman" w:cs="Times New Roman"/>
          <w:sz w:val="28"/>
          <w:szCs w:val="28"/>
        </w:rPr>
        <w:t xml:space="preserve"> </w:t>
      </w:r>
      <w:r w:rsidRPr="00EE5425">
        <w:rPr>
          <w:rFonts w:ascii="Times New Roman" w:hAnsi="Times New Roman" w:cs="Times New Roman"/>
          <w:sz w:val="28"/>
          <w:szCs w:val="28"/>
        </w:rPr>
        <w:t xml:space="preserve"> фонду бюджету –</w:t>
      </w:r>
      <w:r w:rsidR="00795B24" w:rsidRPr="00EE5425">
        <w:rPr>
          <w:rFonts w:ascii="Times New Roman" w:hAnsi="Times New Roman" w:cs="Times New Roman"/>
          <w:sz w:val="28"/>
          <w:szCs w:val="28"/>
        </w:rPr>
        <w:t xml:space="preserve"> </w:t>
      </w:r>
      <w:r w:rsidR="00560F27" w:rsidRPr="00EE5425">
        <w:rPr>
          <w:rFonts w:ascii="Times New Roman" w:hAnsi="Times New Roman" w:cs="Times New Roman"/>
          <w:sz w:val="28"/>
          <w:szCs w:val="28"/>
        </w:rPr>
        <w:t>1</w:t>
      </w:r>
      <w:r w:rsidR="00753DE4" w:rsidRPr="00EE5425">
        <w:rPr>
          <w:rFonts w:ascii="Times New Roman" w:hAnsi="Times New Roman" w:cs="Times New Roman"/>
          <w:sz w:val="28"/>
          <w:szCs w:val="28"/>
        </w:rPr>
        <w:t> </w:t>
      </w:r>
      <w:r w:rsidR="00EB798A" w:rsidRPr="00EE5425">
        <w:rPr>
          <w:rFonts w:ascii="Times New Roman" w:hAnsi="Times New Roman" w:cs="Times New Roman"/>
          <w:sz w:val="28"/>
          <w:szCs w:val="28"/>
        </w:rPr>
        <w:t>0</w:t>
      </w:r>
      <w:r w:rsidR="00560F27" w:rsidRPr="00EE5425">
        <w:rPr>
          <w:rFonts w:ascii="Times New Roman" w:hAnsi="Times New Roman" w:cs="Times New Roman"/>
          <w:sz w:val="28"/>
          <w:szCs w:val="28"/>
        </w:rPr>
        <w:t>51</w:t>
      </w:r>
      <w:r w:rsidR="00753DE4" w:rsidRPr="00EE5425">
        <w:rPr>
          <w:rFonts w:ascii="Times New Roman" w:hAnsi="Times New Roman" w:cs="Times New Roman"/>
          <w:sz w:val="28"/>
          <w:szCs w:val="28"/>
        </w:rPr>
        <w:t xml:space="preserve"> </w:t>
      </w:r>
      <w:r w:rsidR="00560F27" w:rsidRPr="00EE5425">
        <w:rPr>
          <w:rFonts w:ascii="Times New Roman" w:hAnsi="Times New Roman" w:cs="Times New Roman"/>
          <w:sz w:val="28"/>
          <w:szCs w:val="28"/>
        </w:rPr>
        <w:t>659,7</w:t>
      </w:r>
      <w:r w:rsidR="00EB798A" w:rsidRPr="00EE5425">
        <w:rPr>
          <w:rFonts w:ascii="Times New Roman" w:hAnsi="Times New Roman" w:cs="Times New Roman"/>
          <w:sz w:val="28"/>
          <w:szCs w:val="28"/>
        </w:rPr>
        <w:t xml:space="preserve"> </w:t>
      </w:r>
      <w:r w:rsidRPr="00EE5425">
        <w:rPr>
          <w:rFonts w:ascii="Times New Roman" w:hAnsi="Times New Roman" w:cs="Times New Roman"/>
          <w:sz w:val="28"/>
          <w:szCs w:val="28"/>
        </w:rPr>
        <w:t xml:space="preserve">тис. грн, спеціального – </w:t>
      </w:r>
      <w:r w:rsidR="008F68F7" w:rsidRPr="00EE5425">
        <w:rPr>
          <w:rFonts w:ascii="Times New Roman" w:hAnsi="Times New Roman" w:cs="Times New Roman"/>
          <w:sz w:val="28"/>
          <w:szCs w:val="28"/>
        </w:rPr>
        <w:t>21</w:t>
      </w:r>
      <w:r w:rsidR="00EB798A" w:rsidRPr="00EE5425">
        <w:rPr>
          <w:rFonts w:ascii="Times New Roman" w:hAnsi="Times New Roman" w:cs="Times New Roman"/>
          <w:sz w:val="28"/>
          <w:szCs w:val="28"/>
        </w:rPr>
        <w:t>4</w:t>
      </w:r>
      <w:r w:rsidR="00D47AC3" w:rsidRPr="00EE5425">
        <w:rPr>
          <w:rFonts w:ascii="Times New Roman" w:hAnsi="Times New Roman" w:cs="Times New Roman"/>
          <w:sz w:val="28"/>
          <w:szCs w:val="28"/>
        </w:rPr>
        <w:t xml:space="preserve"> </w:t>
      </w:r>
      <w:r w:rsidR="00560F27" w:rsidRPr="00EE5425">
        <w:rPr>
          <w:rFonts w:ascii="Times New Roman" w:hAnsi="Times New Roman" w:cs="Times New Roman"/>
          <w:sz w:val="28"/>
          <w:szCs w:val="28"/>
        </w:rPr>
        <w:t>875,3</w:t>
      </w:r>
      <w:r w:rsidRPr="00EE5425">
        <w:rPr>
          <w:rFonts w:ascii="Times New Roman" w:hAnsi="Times New Roman" w:cs="Times New Roman"/>
          <w:sz w:val="28"/>
          <w:szCs w:val="28"/>
        </w:rPr>
        <w:t xml:space="preserve"> тис. гр</w:t>
      </w:r>
      <w:r w:rsidR="008C2183" w:rsidRPr="00EE5425">
        <w:rPr>
          <w:rFonts w:ascii="Times New Roman" w:hAnsi="Times New Roman" w:cs="Times New Roman"/>
          <w:sz w:val="28"/>
          <w:szCs w:val="28"/>
        </w:rPr>
        <w:t>ивень</w:t>
      </w:r>
      <w:r w:rsidRPr="00EE5425">
        <w:rPr>
          <w:rFonts w:ascii="Times New Roman" w:hAnsi="Times New Roman" w:cs="Times New Roman"/>
          <w:sz w:val="28"/>
          <w:szCs w:val="28"/>
        </w:rPr>
        <w:t>.</w:t>
      </w:r>
      <w:r w:rsidRPr="00EE5425">
        <w:rPr>
          <w:rFonts w:ascii="Times New Roman" w:hAnsi="Times New Roman" w:cs="Times New Roman"/>
          <w:sz w:val="28"/>
          <w:szCs w:val="28"/>
          <w:highlight w:val="yellow"/>
        </w:rPr>
        <w:t xml:space="preserve"> </w:t>
      </w:r>
    </w:p>
    <w:p w14:paraId="5F446593" w14:textId="29AB70AA" w:rsidR="00B25ED8" w:rsidRPr="00EE5425" w:rsidRDefault="000E3B69" w:rsidP="000E3B69">
      <w:pPr>
        <w:spacing w:after="0" w:line="240" w:lineRule="auto"/>
        <w:jc w:val="both"/>
        <w:rPr>
          <w:rFonts w:ascii="Times New Roman" w:hAnsi="Times New Roman" w:cs="Times New Roman"/>
          <w:sz w:val="28"/>
          <w:szCs w:val="28"/>
          <w:highlight w:val="yellow"/>
        </w:rPr>
      </w:pPr>
      <w:r>
        <w:rPr>
          <w:rFonts w:ascii="Times New Roman" w:hAnsi="Times New Roman" w:cs="Times New Roman"/>
          <w:noProof/>
          <w:sz w:val="28"/>
          <w:szCs w:val="28"/>
          <w:highlight w:val="yellow"/>
        </w:rPr>
        <w:drawing>
          <wp:inline distT="0" distB="0" distL="0" distR="0" wp14:anchorId="2552830F" wp14:editId="1954406B">
            <wp:extent cx="6071870" cy="3707539"/>
            <wp:effectExtent l="0" t="0" r="5080" b="7620"/>
            <wp:docPr id="1096558224"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87389" cy="3717015"/>
                    </a:xfrm>
                    <a:prstGeom prst="rect">
                      <a:avLst/>
                    </a:prstGeom>
                    <a:noFill/>
                  </pic:spPr>
                </pic:pic>
              </a:graphicData>
            </a:graphic>
          </wp:inline>
        </w:drawing>
      </w:r>
    </w:p>
    <w:p w14:paraId="5D3E6C31" w14:textId="45EC0642" w:rsidR="00591CDC" w:rsidRPr="00EE5425" w:rsidRDefault="00591CDC" w:rsidP="00EE5425">
      <w:pPr>
        <w:spacing w:after="0" w:line="240" w:lineRule="auto"/>
        <w:ind w:firstLine="709"/>
        <w:jc w:val="both"/>
        <w:rPr>
          <w:rFonts w:ascii="Times New Roman" w:hAnsi="Times New Roman" w:cs="Times New Roman"/>
          <w:sz w:val="28"/>
          <w:szCs w:val="28"/>
          <w:highlight w:val="yellow"/>
        </w:rPr>
      </w:pPr>
      <w:r w:rsidRPr="00EE5425">
        <w:rPr>
          <w:rFonts w:ascii="Times New Roman" w:hAnsi="Times New Roman" w:cs="Times New Roman"/>
          <w:sz w:val="28"/>
          <w:szCs w:val="28"/>
        </w:rPr>
        <w:t>При формуванні проєкту бюджету міської територіальної громади видатки на оплату енергоносіїв і комунальних послуг розраховані за бюджетними програмами виходячи з уточнених бюджетних призначень</w:t>
      </w:r>
      <w:r w:rsidR="000C2EB1" w:rsidRPr="00EE5425">
        <w:rPr>
          <w:rFonts w:ascii="Times New Roman" w:hAnsi="Times New Roman" w:cs="Times New Roman"/>
          <w:sz w:val="28"/>
          <w:szCs w:val="28"/>
        </w:rPr>
        <w:t xml:space="preserve"> на </w:t>
      </w:r>
      <w:r w:rsidR="00FF025F" w:rsidRPr="00EE5425">
        <w:rPr>
          <w:rFonts w:ascii="Times New Roman" w:hAnsi="Times New Roman" w:cs="Times New Roman"/>
          <w:sz w:val="28"/>
          <w:szCs w:val="28"/>
        </w:rPr>
        <w:t>202</w:t>
      </w:r>
      <w:r w:rsidR="00070530">
        <w:rPr>
          <w:rFonts w:ascii="Times New Roman" w:hAnsi="Times New Roman" w:cs="Times New Roman"/>
          <w:sz w:val="28"/>
          <w:szCs w:val="28"/>
        </w:rPr>
        <w:t>5</w:t>
      </w:r>
      <w:r w:rsidR="000C2EB1" w:rsidRPr="00EE5425">
        <w:rPr>
          <w:rFonts w:ascii="Times New Roman" w:hAnsi="Times New Roman" w:cs="Times New Roman"/>
          <w:sz w:val="28"/>
          <w:szCs w:val="28"/>
        </w:rPr>
        <w:t xml:space="preserve"> рік</w:t>
      </w:r>
      <w:r w:rsidRPr="00EE5425">
        <w:rPr>
          <w:rFonts w:ascii="Times New Roman" w:hAnsi="Times New Roman" w:cs="Times New Roman"/>
          <w:sz w:val="28"/>
          <w:szCs w:val="28"/>
        </w:rPr>
        <w:t xml:space="preserve"> за цією статтею та з урахуванням діючих </w:t>
      </w:r>
      <w:r w:rsidR="000C2EB1" w:rsidRPr="00EE5425">
        <w:rPr>
          <w:rFonts w:ascii="Times New Roman" w:hAnsi="Times New Roman" w:cs="Times New Roman"/>
          <w:sz w:val="28"/>
          <w:szCs w:val="28"/>
        </w:rPr>
        <w:t xml:space="preserve">та прогнозних </w:t>
      </w:r>
      <w:r w:rsidRPr="00EE5425">
        <w:rPr>
          <w:rFonts w:ascii="Times New Roman" w:hAnsi="Times New Roman" w:cs="Times New Roman"/>
          <w:sz w:val="28"/>
          <w:szCs w:val="28"/>
        </w:rPr>
        <w:t xml:space="preserve">тарифів </w:t>
      </w:r>
      <w:r w:rsidR="00082173" w:rsidRPr="00EE5425">
        <w:rPr>
          <w:rFonts w:ascii="Times New Roman" w:hAnsi="Times New Roman" w:cs="Times New Roman"/>
          <w:sz w:val="28"/>
          <w:szCs w:val="28"/>
        </w:rPr>
        <w:t>без</w:t>
      </w:r>
      <w:r w:rsidR="00956714" w:rsidRPr="00EE5425">
        <w:rPr>
          <w:rFonts w:ascii="Times New Roman" w:hAnsi="Times New Roman" w:cs="Times New Roman"/>
          <w:sz w:val="28"/>
          <w:szCs w:val="28"/>
        </w:rPr>
        <w:t xml:space="preserve"> врахування</w:t>
      </w:r>
      <w:r w:rsidR="00956714" w:rsidRPr="00EE5425">
        <w:rPr>
          <w:rFonts w:ascii="Times New Roman" w:hAnsi="Times New Roman" w:cs="Times New Roman"/>
          <w:sz w:val="28"/>
          <w:szCs w:val="28"/>
          <w:highlight w:val="yellow"/>
        </w:rPr>
        <w:t xml:space="preserve"> </w:t>
      </w:r>
      <w:r w:rsidR="00956714" w:rsidRPr="00EE5425">
        <w:rPr>
          <w:rFonts w:ascii="Times New Roman" w:hAnsi="Times New Roman" w:cs="Times New Roman"/>
          <w:sz w:val="28"/>
          <w:szCs w:val="28"/>
        </w:rPr>
        <w:t>коефіцієнтів росту</w:t>
      </w:r>
      <w:r w:rsidRPr="00EE5425">
        <w:rPr>
          <w:rFonts w:ascii="Times New Roman" w:hAnsi="Times New Roman" w:cs="Times New Roman"/>
          <w:sz w:val="28"/>
          <w:szCs w:val="28"/>
        </w:rPr>
        <w:t xml:space="preserve"> в обсязі </w:t>
      </w:r>
      <w:r w:rsidR="00486B35" w:rsidRPr="00EE5425">
        <w:rPr>
          <w:rFonts w:ascii="Times New Roman" w:hAnsi="Times New Roman" w:cs="Times New Roman"/>
          <w:sz w:val="28"/>
          <w:szCs w:val="28"/>
        </w:rPr>
        <w:t>76</w:t>
      </w:r>
      <w:r w:rsidR="008C2183" w:rsidRPr="00EE5425">
        <w:rPr>
          <w:rFonts w:ascii="Times New Roman" w:hAnsi="Times New Roman" w:cs="Times New Roman"/>
          <w:sz w:val="28"/>
          <w:szCs w:val="28"/>
        </w:rPr>
        <w:t xml:space="preserve"> </w:t>
      </w:r>
      <w:r w:rsidR="00486B35" w:rsidRPr="00EE5425">
        <w:rPr>
          <w:rFonts w:ascii="Times New Roman" w:hAnsi="Times New Roman" w:cs="Times New Roman"/>
          <w:sz w:val="28"/>
          <w:szCs w:val="28"/>
        </w:rPr>
        <w:t>547,4</w:t>
      </w:r>
      <w:r w:rsidRPr="00EE5425">
        <w:rPr>
          <w:rFonts w:ascii="Times New Roman" w:hAnsi="Times New Roman" w:cs="Times New Roman"/>
          <w:sz w:val="28"/>
          <w:szCs w:val="28"/>
        </w:rPr>
        <w:t xml:space="preserve"> тис.</w:t>
      </w:r>
      <w:r w:rsidR="006C16F5" w:rsidRPr="00EE5425">
        <w:rPr>
          <w:rFonts w:ascii="Times New Roman" w:hAnsi="Times New Roman" w:cs="Times New Roman"/>
          <w:sz w:val="28"/>
          <w:szCs w:val="28"/>
        </w:rPr>
        <w:t xml:space="preserve"> </w:t>
      </w:r>
      <w:r w:rsidRPr="00EE5425">
        <w:rPr>
          <w:rFonts w:ascii="Times New Roman" w:hAnsi="Times New Roman" w:cs="Times New Roman"/>
          <w:sz w:val="28"/>
          <w:szCs w:val="28"/>
        </w:rPr>
        <w:t>гр</w:t>
      </w:r>
      <w:r w:rsidR="00486B35" w:rsidRPr="00EE5425">
        <w:rPr>
          <w:rFonts w:ascii="Times New Roman" w:hAnsi="Times New Roman" w:cs="Times New Roman"/>
          <w:sz w:val="28"/>
          <w:szCs w:val="28"/>
        </w:rPr>
        <w:t>иве</w:t>
      </w:r>
      <w:r w:rsidR="00795B24" w:rsidRPr="00EE5425">
        <w:rPr>
          <w:rFonts w:ascii="Times New Roman" w:hAnsi="Times New Roman" w:cs="Times New Roman"/>
          <w:sz w:val="28"/>
          <w:szCs w:val="28"/>
        </w:rPr>
        <w:t>н</w:t>
      </w:r>
      <w:r w:rsidR="00486B35" w:rsidRPr="00EE5425">
        <w:rPr>
          <w:rFonts w:ascii="Times New Roman" w:hAnsi="Times New Roman" w:cs="Times New Roman"/>
          <w:sz w:val="28"/>
          <w:szCs w:val="28"/>
        </w:rPr>
        <w:t>ь</w:t>
      </w:r>
      <w:r w:rsidRPr="00EE5425">
        <w:rPr>
          <w:rFonts w:ascii="Times New Roman" w:hAnsi="Times New Roman" w:cs="Times New Roman"/>
          <w:sz w:val="28"/>
          <w:szCs w:val="28"/>
        </w:rPr>
        <w:t>.</w:t>
      </w:r>
      <w:r w:rsidRPr="00EE5425">
        <w:rPr>
          <w:rFonts w:ascii="Times New Roman" w:hAnsi="Times New Roman" w:cs="Times New Roman"/>
          <w:sz w:val="28"/>
          <w:szCs w:val="28"/>
          <w:highlight w:val="yellow"/>
        </w:rPr>
        <w:t xml:space="preserve"> </w:t>
      </w:r>
    </w:p>
    <w:p w14:paraId="3EC98132" w14:textId="77777777" w:rsidR="00591CDC" w:rsidRPr="00EE5425" w:rsidRDefault="00591CDC" w:rsidP="00EE5425">
      <w:pPr>
        <w:spacing w:after="0" w:line="240" w:lineRule="auto"/>
        <w:ind w:firstLine="709"/>
        <w:jc w:val="both"/>
        <w:rPr>
          <w:rFonts w:ascii="Times New Roman" w:hAnsi="Times New Roman" w:cs="Times New Roman"/>
          <w:sz w:val="28"/>
          <w:szCs w:val="28"/>
          <w:highlight w:val="yellow"/>
        </w:rPr>
      </w:pPr>
      <w:r w:rsidRPr="00EE5425">
        <w:rPr>
          <w:rFonts w:ascii="Times New Roman" w:hAnsi="Times New Roman" w:cs="Times New Roman"/>
          <w:sz w:val="28"/>
          <w:szCs w:val="28"/>
        </w:rPr>
        <w:t>У разі відсутності державної фінансової підтримки місцевих бюджетів у наступному році, проблема енергоносіїв буде вирішуватись шляхом перерозподілу коштів бюджету та розподілу усіх додаткових ресурсів, у першу чергу – вільних залишків бюджетних коштів.</w:t>
      </w:r>
    </w:p>
    <w:p w14:paraId="536E3C7F" w14:textId="54A07C23" w:rsidR="00591CDC" w:rsidRPr="00EE5425" w:rsidRDefault="00591CDC" w:rsidP="00EE5425">
      <w:pPr>
        <w:spacing w:after="0" w:line="240" w:lineRule="auto"/>
        <w:ind w:firstLine="709"/>
        <w:jc w:val="both"/>
        <w:rPr>
          <w:rFonts w:ascii="Times New Roman" w:hAnsi="Times New Roman" w:cs="Times New Roman"/>
          <w:sz w:val="28"/>
          <w:szCs w:val="28"/>
        </w:rPr>
      </w:pPr>
      <w:r w:rsidRPr="00EE5425">
        <w:rPr>
          <w:rFonts w:ascii="Times New Roman" w:hAnsi="Times New Roman" w:cs="Times New Roman"/>
          <w:sz w:val="28"/>
          <w:szCs w:val="28"/>
        </w:rPr>
        <w:t xml:space="preserve">На оплату праці в бюджеті територіальної громади передбачено </w:t>
      </w:r>
      <w:r w:rsidR="00ED1F81" w:rsidRPr="00EE5425">
        <w:rPr>
          <w:rFonts w:ascii="Times New Roman" w:hAnsi="Times New Roman" w:cs="Times New Roman"/>
          <w:sz w:val="28"/>
          <w:szCs w:val="28"/>
        </w:rPr>
        <w:t>521 626,5</w:t>
      </w:r>
      <w:r w:rsidRPr="00EE5425">
        <w:rPr>
          <w:rFonts w:ascii="Times New Roman" w:hAnsi="Times New Roman" w:cs="Times New Roman"/>
          <w:sz w:val="28"/>
          <w:szCs w:val="28"/>
          <w:highlight w:val="red"/>
        </w:rPr>
        <w:t xml:space="preserve"> </w:t>
      </w:r>
      <w:r w:rsidRPr="00EE5425">
        <w:rPr>
          <w:rFonts w:ascii="Times New Roman" w:hAnsi="Times New Roman" w:cs="Times New Roman"/>
          <w:sz w:val="28"/>
          <w:szCs w:val="28"/>
        </w:rPr>
        <w:t>тис.</w:t>
      </w:r>
      <w:r w:rsidR="006C16F5" w:rsidRPr="00EE5425">
        <w:rPr>
          <w:rFonts w:ascii="Times New Roman" w:hAnsi="Times New Roman" w:cs="Times New Roman"/>
          <w:sz w:val="28"/>
          <w:szCs w:val="28"/>
        </w:rPr>
        <w:t xml:space="preserve"> </w:t>
      </w:r>
      <w:r w:rsidRPr="00EE5425">
        <w:rPr>
          <w:rFonts w:ascii="Times New Roman" w:hAnsi="Times New Roman" w:cs="Times New Roman"/>
          <w:sz w:val="28"/>
          <w:szCs w:val="28"/>
        </w:rPr>
        <w:t>гр</w:t>
      </w:r>
      <w:r w:rsidR="00ED1F81" w:rsidRPr="00EE5425">
        <w:rPr>
          <w:rFonts w:ascii="Times New Roman" w:hAnsi="Times New Roman" w:cs="Times New Roman"/>
          <w:sz w:val="28"/>
          <w:szCs w:val="28"/>
        </w:rPr>
        <w:t>ивень</w:t>
      </w:r>
      <w:r w:rsidRPr="00EE5425">
        <w:rPr>
          <w:rFonts w:ascii="Times New Roman" w:hAnsi="Times New Roman" w:cs="Times New Roman"/>
          <w:sz w:val="28"/>
          <w:szCs w:val="28"/>
        </w:rPr>
        <w:t xml:space="preserve">. Фонд оплати праці працівників установ і закладів бюджетних галузей за загальним фондом враховує виплати за посадовими окладами, доплати і надбавки обов’язкового характеру, матеріальну допомогу на оздоровлення  працюючих у бюджетній сфері, інші виплати, передбачені чинним законодавством. </w:t>
      </w:r>
    </w:p>
    <w:p w14:paraId="1071B535" w14:textId="769757F1" w:rsidR="00CE13E5" w:rsidRPr="00EE5425" w:rsidRDefault="00591CDC" w:rsidP="00EE5425">
      <w:pPr>
        <w:spacing w:after="0" w:line="240" w:lineRule="auto"/>
        <w:ind w:firstLine="709"/>
        <w:jc w:val="both"/>
        <w:rPr>
          <w:rFonts w:ascii="Times New Roman" w:hAnsi="Times New Roman" w:cs="Times New Roman"/>
          <w:sz w:val="28"/>
          <w:szCs w:val="28"/>
        </w:rPr>
      </w:pPr>
      <w:r w:rsidRPr="00EE5425">
        <w:rPr>
          <w:rFonts w:ascii="Times New Roman" w:hAnsi="Times New Roman" w:cs="Times New Roman"/>
          <w:sz w:val="28"/>
          <w:szCs w:val="28"/>
        </w:rPr>
        <w:t>У межах наявного ресурсу в бюджеті на 202</w:t>
      </w:r>
      <w:r w:rsidR="00CE13E5" w:rsidRPr="00EE5425">
        <w:rPr>
          <w:rFonts w:ascii="Times New Roman" w:hAnsi="Times New Roman" w:cs="Times New Roman"/>
          <w:sz w:val="28"/>
          <w:szCs w:val="28"/>
        </w:rPr>
        <w:t>6</w:t>
      </w:r>
      <w:r w:rsidR="003345E4" w:rsidRPr="00EE5425">
        <w:rPr>
          <w:rFonts w:ascii="Times New Roman" w:hAnsi="Times New Roman" w:cs="Times New Roman"/>
          <w:sz w:val="28"/>
          <w:szCs w:val="28"/>
        </w:rPr>
        <w:t xml:space="preserve"> рік враховано </w:t>
      </w:r>
      <w:r w:rsidR="00EB798A" w:rsidRPr="00EE5425">
        <w:rPr>
          <w:rFonts w:ascii="Times New Roman" w:hAnsi="Times New Roman" w:cs="Times New Roman"/>
          <w:sz w:val="28"/>
          <w:szCs w:val="28"/>
        </w:rPr>
        <w:t>2</w:t>
      </w:r>
      <w:r w:rsidR="00CE13E5" w:rsidRPr="00EE5425">
        <w:rPr>
          <w:rFonts w:ascii="Times New Roman" w:hAnsi="Times New Roman" w:cs="Times New Roman"/>
          <w:sz w:val="28"/>
          <w:szCs w:val="28"/>
        </w:rPr>
        <w:t>95</w:t>
      </w:r>
      <w:r w:rsidR="00ED1F81" w:rsidRPr="00EE5425">
        <w:rPr>
          <w:rFonts w:ascii="Times New Roman" w:hAnsi="Times New Roman" w:cs="Times New Roman"/>
          <w:sz w:val="28"/>
          <w:szCs w:val="28"/>
        </w:rPr>
        <w:t xml:space="preserve"> </w:t>
      </w:r>
      <w:r w:rsidR="00CE13E5" w:rsidRPr="00EE5425">
        <w:rPr>
          <w:rFonts w:ascii="Times New Roman" w:hAnsi="Times New Roman" w:cs="Times New Roman"/>
          <w:sz w:val="28"/>
          <w:szCs w:val="28"/>
        </w:rPr>
        <w:t>839,9</w:t>
      </w:r>
      <w:r w:rsidRPr="00EE5425">
        <w:rPr>
          <w:rFonts w:ascii="Times New Roman" w:hAnsi="Times New Roman" w:cs="Times New Roman"/>
          <w:sz w:val="28"/>
          <w:szCs w:val="28"/>
        </w:rPr>
        <w:t xml:space="preserve"> тис. грн на реалізацію місцевих цільових програм, у тому числі за рахунок загального фонду – </w:t>
      </w:r>
      <w:r w:rsidR="00EB798A" w:rsidRPr="00EE5425">
        <w:rPr>
          <w:rFonts w:ascii="Times New Roman" w:hAnsi="Times New Roman" w:cs="Times New Roman"/>
          <w:sz w:val="28"/>
          <w:szCs w:val="28"/>
        </w:rPr>
        <w:t>2</w:t>
      </w:r>
      <w:r w:rsidR="00CE13E5" w:rsidRPr="00EE5425">
        <w:rPr>
          <w:rFonts w:ascii="Times New Roman" w:hAnsi="Times New Roman" w:cs="Times New Roman"/>
          <w:sz w:val="28"/>
          <w:szCs w:val="28"/>
        </w:rPr>
        <w:t>92</w:t>
      </w:r>
      <w:r w:rsidR="00ED1F81" w:rsidRPr="00EE5425">
        <w:rPr>
          <w:rFonts w:ascii="Times New Roman" w:hAnsi="Times New Roman" w:cs="Times New Roman"/>
          <w:sz w:val="28"/>
          <w:szCs w:val="28"/>
        </w:rPr>
        <w:t xml:space="preserve"> </w:t>
      </w:r>
      <w:r w:rsidR="00CE13E5" w:rsidRPr="00EE5425">
        <w:rPr>
          <w:rFonts w:ascii="Times New Roman" w:hAnsi="Times New Roman" w:cs="Times New Roman"/>
          <w:sz w:val="28"/>
          <w:szCs w:val="28"/>
        </w:rPr>
        <w:t>1</w:t>
      </w:r>
      <w:r w:rsidR="00EB798A" w:rsidRPr="00EE5425">
        <w:rPr>
          <w:rFonts w:ascii="Times New Roman" w:hAnsi="Times New Roman" w:cs="Times New Roman"/>
          <w:sz w:val="28"/>
          <w:szCs w:val="28"/>
        </w:rPr>
        <w:t>17,0</w:t>
      </w:r>
      <w:r w:rsidRPr="00EE5425">
        <w:rPr>
          <w:rFonts w:ascii="Times New Roman" w:hAnsi="Times New Roman" w:cs="Times New Roman"/>
          <w:sz w:val="28"/>
          <w:szCs w:val="28"/>
        </w:rPr>
        <w:t xml:space="preserve"> тис.</w:t>
      </w:r>
      <w:r w:rsidR="006C16F5" w:rsidRPr="00EE5425">
        <w:rPr>
          <w:rFonts w:ascii="Times New Roman" w:hAnsi="Times New Roman" w:cs="Times New Roman"/>
          <w:sz w:val="28"/>
          <w:szCs w:val="28"/>
        </w:rPr>
        <w:t xml:space="preserve"> </w:t>
      </w:r>
      <w:r w:rsidRPr="00EE5425">
        <w:rPr>
          <w:rFonts w:ascii="Times New Roman" w:hAnsi="Times New Roman" w:cs="Times New Roman"/>
          <w:sz w:val="28"/>
          <w:szCs w:val="28"/>
        </w:rPr>
        <w:t xml:space="preserve">грн, спеціального – </w:t>
      </w:r>
      <w:r w:rsidR="00ED1F81" w:rsidRPr="00EE5425">
        <w:rPr>
          <w:rFonts w:ascii="Times New Roman" w:hAnsi="Times New Roman" w:cs="Times New Roman"/>
          <w:sz w:val="28"/>
          <w:szCs w:val="28"/>
        </w:rPr>
        <w:t>3 722,9</w:t>
      </w:r>
      <w:r w:rsidRPr="00EE5425">
        <w:rPr>
          <w:rFonts w:ascii="Times New Roman" w:hAnsi="Times New Roman" w:cs="Times New Roman"/>
          <w:sz w:val="28"/>
          <w:szCs w:val="28"/>
        </w:rPr>
        <w:t xml:space="preserve"> тис. грн</w:t>
      </w:r>
      <w:r w:rsidR="003345E4" w:rsidRPr="00EE5425">
        <w:rPr>
          <w:rFonts w:ascii="Times New Roman" w:hAnsi="Times New Roman" w:cs="Times New Roman"/>
          <w:sz w:val="28"/>
          <w:szCs w:val="28"/>
        </w:rPr>
        <w:t>,</w:t>
      </w:r>
      <w:r w:rsidRPr="00EE5425">
        <w:rPr>
          <w:rFonts w:ascii="Times New Roman" w:hAnsi="Times New Roman" w:cs="Times New Roman"/>
          <w:sz w:val="28"/>
          <w:szCs w:val="28"/>
        </w:rPr>
        <w:t xml:space="preserve"> у</w:t>
      </w:r>
      <w:r w:rsidR="003345E4" w:rsidRPr="00EE5425">
        <w:rPr>
          <w:rFonts w:ascii="Times New Roman" w:hAnsi="Times New Roman" w:cs="Times New Roman"/>
          <w:sz w:val="28"/>
          <w:szCs w:val="28"/>
        </w:rPr>
        <w:t xml:space="preserve"> </w:t>
      </w:r>
      <w:r w:rsidRPr="00EE5425">
        <w:rPr>
          <w:rFonts w:ascii="Times New Roman" w:hAnsi="Times New Roman" w:cs="Times New Roman"/>
          <w:sz w:val="28"/>
          <w:szCs w:val="28"/>
        </w:rPr>
        <w:t xml:space="preserve">тому числі бюджет розвитку </w:t>
      </w:r>
      <w:r w:rsidR="00CE13E5" w:rsidRPr="00EE5425">
        <w:rPr>
          <w:rFonts w:ascii="Times New Roman" w:hAnsi="Times New Roman" w:cs="Times New Roman"/>
          <w:sz w:val="28"/>
          <w:szCs w:val="28"/>
        </w:rPr>
        <w:t>3</w:t>
      </w:r>
      <w:r w:rsidR="00ED1F81" w:rsidRPr="00EE5425">
        <w:rPr>
          <w:rFonts w:ascii="Times New Roman" w:hAnsi="Times New Roman" w:cs="Times New Roman"/>
          <w:sz w:val="28"/>
          <w:szCs w:val="28"/>
        </w:rPr>
        <w:t> 044,0</w:t>
      </w:r>
      <w:r w:rsidR="007E5D75" w:rsidRPr="00EE5425">
        <w:rPr>
          <w:rFonts w:ascii="Times New Roman" w:hAnsi="Times New Roman" w:cs="Times New Roman"/>
          <w:sz w:val="28"/>
          <w:szCs w:val="28"/>
        </w:rPr>
        <w:t xml:space="preserve"> </w:t>
      </w:r>
      <w:r w:rsidRPr="00EE5425">
        <w:rPr>
          <w:rFonts w:ascii="Times New Roman" w:hAnsi="Times New Roman" w:cs="Times New Roman"/>
          <w:sz w:val="28"/>
          <w:szCs w:val="28"/>
        </w:rPr>
        <w:t>тис.</w:t>
      </w:r>
      <w:r w:rsidR="00A60269" w:rsidRPr="00EE5425">
        <w:rPr>
          <w:rFonts w:ascii="Times New Roman" w:hAnsi="Times New Roman" w:cs="Times New Roman"/>
          <w:sz w:val="28"/>
          <w:szCs w:val="28"/>
        </w:rPr>
        <w:t xml:space="preserve"> </w:t>
      </w:r>
      <w:r w:rsidRPr="00EE5425">
        <w:rPr>
          <w:rFonts w:ascii="Times New Roman" w:hAnsi="Times New Roman" w:cs="Times New Roman"/>
          <w:sz w:val="28"/>
          <w:szCs w:val="28"/>
        </w:rPr>
        <w:t>гр</w:t>
      </w:r>
      <w:r w:rsidR="00F8788E" w:rsidRPr="00EE5425">
        <w:rPr>
          <w:rFonts w:ascii="Times New Roman" w:hAnsi="Times New Roman" w:cs="Times New Roman"/>
          <w:sz w:val="28"/>
          <w:szCs w:val="28"/>
        </w:rPr>
        <w:t>иве</w:t>
      </w:r>
      <w:r w:rsidRPr="00EE5425">
        <w:rPr>
          <w:rFonts w:ascii="Times New Roman" w:hAnsi="Times New Roman" w:cs="Times New Roman"/>
          <w:sz w:val="28"/>
          <w:szCs w:val="28"/>
        </w:rPr>
        <w:t>н</w:t>
      </w:r>
      <w:r w:rsidR="00F8788E" w:rsidRPr="00EE5425">
        <w:rPr>
          <w:rFonts w:ascii="Times New Roman" w:hAnsi="Times New Roman" w:cs="Times New Roman"/>
          <w:sz w:val="28"/>
          <w:szCs w:val="28"/>
        </w:rPr>
        <w:t>ь</w:t>
      </w:r>
      <w:r w:rsidRPr="00EE5425">
        <w:rPr>
          <w:rFonts w:ascii="Times New Roman" w:hAnsi="Times New Roman" w:cs="Times New Roman"/>
          <w:sz w:val="28"/>
          <w:szCs w:val="28"/>
        </w:rPr>
        <w:t>.</w:t>
      </w:r>
    </w:p>
    <w:p w14:paraId="4713AC1A" w14:textId="5BE18EA6" w:rsidR="00591CDC" w:rsidRPr="00EE5425" w:rsidRDefault="00CE13E5" w:rsidP="00EE5425">
      <w:pPr>
        <w:spacing w:after="0" w:line="240" w:lineRule="auto"/>
        <w:ind w:firstLine="709"/>
        <w:jc w:val="both"/>
        <w:rPr>
          <w:rFonts w:ascii="Times New Roman" w:hAnsi="Times New Roman" w:cs="Times New Roman"/>
          <w:sz w:val="28"/>
          <w:szCs w:val="28"/>
          <w:highlight w:val="yellow"/>
        </w:rPr>
      </w:pPr>
      <w:r w:rsidRPr="00EE5425">
        <w:rPr>
          <w:rFonts w:ascii="Times New Roman" w:hAnsi="Times New Roman" w:cs="Times New Roman"/>
          <w:sz w:val="28"/>
          <w:szCs w:val="28"/>
        </w:rPr>
        <w:t xml:space="preserve">На реалізацію інвестиційних проектів та програм публічних запозичень в бюджеті громади на 2026 рік передбачені видатки в </w:t>
      </w:r>
      <w:r w:rsidR="00B34A80" w:rsidRPr="00EE5425">
        <w:rPr>
          <w:rFonts w:ascii="Times New Roman" w:hAnsi="Times New Roman" w:cs="Times New Roman"/>
          <w:sz w:val="28"/>
          <w:szCs w:val="28"/>
        </w:rPr>
        <w:t xml:space="preserve">обсязі </w:t>
      </w:r>
      <w:r w:rsidR="00ED1F81" w:rsidRPr="00EE5425">
        <w:rPr>
          <w:rFonts w:ascii="Times New Roman" w:hAnsi="Times New Roman" w:cs="Times New Roman"/>
          <w:sz w:val="28"/>
          <w:szCs w:val="28"/>
        </w:rPr>
        <w:t>187 931,8</w:t>
      </w:r>
      <w:r w:rsidR="00B34A80" w:rsidRPr="00EE5425">
        <w:rPr>
          <w:rFonts w:ascii="Times New Roman" w:hAnsi="Times New Roman" w:cs="Times New Roman"/>
          <w:sz w:val="28"/>
          <w:szCs w:val="28"/>
        </w:rPr>
        <w:t xml:space="preserve"> тис.</w:t>
      </w:r>
      <w:r w:rsidR="00F8788E" w:rsidRPr="00EE5425">
        <w:rPr>
          <w:rFonts w:ascii="Times New Roman" w:hAnsi="Times New Roman" w:cs="Times New Roman"/>
          <w:sz w:val="28"/>
          <w:szCs w:val="28"/>
        </w:rPr>
        <w:t xml:space="preserve"> </w:t>
      </w:r>
      <w:r w:rsidR="00B34A80" w:rsidRPr="00EE5425">
        <w:rPr>
          <w:rFonts w:ascii="Times New Roman" w:hAnsi="Times New Roman" w:cs="Times New Roman"/>
          <w:sz w:val="28"/>
          <w:szCs w:val="28"/>
        </w:rPr>
        <w:t>гривень</w:t>
      </w:r>
      <w:r w:rsidR="00ED1F81" w:rsidRPr="00EE5425">
        <w:rPr>
          <w:rFonts w:ascii="Times New Roman" w:hAnsi="Times New Roman" w:cs="Times New Roman"/>
          <w:sz w:val="28"/>
          <w:szCs w:val="28"/>
        </w:rPr>
        <w:t>.</w:t>
      </w:r>
    </w:p>
    <w:p w14:paraId="58BE44B9" w14:textId="2810DF87" w:rsidR="00591CDC" w:rsidRPr="00EE5425" w:rsidRDefault="00591CDC" w:rsidP="00EE5425">
      <w:pPr>
        <w:spacing w:after="0" w:line="240" w:lineRule="auto"/>
        <w:ind w:firstLine="709"/>
        <w:jc w:val="both"/>
        <w:rPr>
          <w:rFonts w:ascii="Times New Roman" w:hAnsi="Times New Roman" w:cs="Times New Roman"/>
          <w:sz w:val="28"/>
          <w:szCs w:val="28"/>
        </w:rPr>
      </w:pPr>
      <w:r w:rsidRPr="00EE5425">
        <w:rPr>
          <w:rFonts w:ascii="Times New Roman" w:hAnsi="Times New Roman" w:cs="Times New Roman"/>
          <w:sz w:val="28"/>
          <w:szCs w:val="28"/>
        </w:rPr>
        <w:t xml:space="preserve">З метою зменшення тимчасових касових розривів, що виникатимуть в процесі виконання бюджету міської територіальної громади, пропонується затвердити оборотний залишок бюджетних коштів у сумі </w:t>
      </w:r>
      <w:r w:rsidR="00F1217D" w:rsidRPr="00EE5425">
        <w:rPr>
          <w:rFonts w:ascii="Times New Roman" w:hAnsi="Times New Roman" w:cs="Times New Roman"/>
          <w:sz w:val="28"/>
          <w:szCs w:val="28"/>
        </w:rPr>
        <w:t>10</w:t>
      </w:r>
      <w:r w:rsidRPr="00EE5425">
        <w:rPr>
          <w:rFonts w:ascii="Times New Roman" w:hAnsi="Times New Roman" w:cs="Times New Roman"/>
          <w:sz w:val="28"/>
          <w:szCs w:val="28"/>
        </w:rPr>
        <w:t xml:space="preserve"> млн грн. Обсяг оборотного залишку коштів не перевищує граничного розміру у 2 відсотки планових видатків загального фонду, визначеного статтею 14 Бюджетного кодексу України.</w:t>
      </w:r>
    </w:p>
    <w:p w14:paraId="165F60E6" w14:textId="77777777" w:rsidR="00591CDC" w:rsidRPr="00EE5425" w:rsidRDefault="00591CDC" w:rsidP="00EE5425">
      <w:pPr>
        <w:spacing w:after="0" w:line="240" w:lineRule="auto"/>
        <w:ind w:firstLine="709"/>
        <w:jc w:val="both"/>
        <w:rPr>
          <w:rFonts w:ascii="Times New Roman" w:hAnsi="Times New Roman" w:cs="Times New Roman"/>
          <w:sz w:val="28"/>
          <w:szCs w:val="28"/>
          <w:highlight w:val="yellow"/>
        </w:rPr>
      </w:pPr>
      <w:r w:rsidRPr="00EE5425">
        <w:rPr>
          <w:rFonts w:ascii="Times New Roman" w:hAnsi="Times New Roman" w:cs="Times New Roman"/>
          <w:sz w:val="28"/>
          <w:szCs w:val="28"/>
        </w:rPr>
        <w:t xml:space="preserve">Витрати на поточне утримання установ передбачені виходячи з обмежених фінансових ресурсів бюджету та з врахуванням потреби забезпечення належного рівня роботи бюджетних закладів та здійснення ними відповідних суспільних функцій на мінімально необхідному рівні. </w:t>
      </w:r>
    </w:p>
    <w:p w14:paraId="64151C69" w14:textId="50BC9803" w:rsidR="00591CDC" w:rsidRPr="00EE5425" w:rsidRDefault="00591CDC" w:rsidP="00EE5425">
      <w:pPr>
        <w:spacing w:after="0" w:line="240" w:lineRule="auto"/>
        <w:ind w:firstLine="851"/>
        <w:jc w:val="both"/>
        <w:textAlignment w:val="baseline"/>
        <w:rPr>
          <w:rFonts w:ascii="Times New Roman" w:eastAsia="Times New Roman" w:hAnsi="Times New Roman" w:cs="Times New Roman"/>
          <w:sz w:val="28"/>
          <w:szCs w:val="28"/>
          <w:highlight w:val="yellow"/>
          <w:lang w:eastAsia="uk-UA"/>
        </w:rPr>
      </w:pPr>
      <w:r w:rsidRPr="00EE5425">
        <w:rPr>
          <w:rFonts w:ascii="Times New Roman" w:eastAsia="Times New Roman" w:hAnsi="Times New Roman" w:cs="Times New Roman"/>
          <w:sz w:val="28"/>
          <w:szCs w:val="28"/>
          <w:lang w:eastAsia="uk-UA"/>
        </w:rPr>
        <w:t>Проєкт бюджету Ковельської міської територіальної громади 202</w:t>
      </w:r>
      <w:r w:rsidR="00C650D2" w:rsidRPr="00EE5425">
        <w:rPr>
          <w:rFonts w:ascii="Times New Roman" w:eastAsia="Times New Roman" w:hAnsi="Times New Roman" w:cs="Times New Roman"/>
          <w:sz w:val="28"/>
          <w:szCs w:val="28"/>
          <w:lang w:eastAsia="uk-UA"/>
        </w:rPr>
        <w:t>6</w:t>
      </w:r>
      <w:r w:rsidRPr="00EE5425">
        <w:rPr>
          <w:rFonts w:ascii="Times New Roman" w:eastAsia="Times New Roman" w:hAnsi="Times New Roman" w:cs="Times New Roman"/>
          <w:sz w:val="28"/>
          <w:szCs w:val="28"/>
          <w:lang w:eastAsia="uk-UA"/>
        </w:rPr>
        <w:t xml:space="preserve"> року орієнтований на максимально ефективне використання бюджетних коштів, забезпечення ефективного функціонування закладів бюджетної сфери, комунальних підприємств міста, підтримку військових формувань, задоволення життєво</w:t>
      </w:r>
      <w:r w:rsidR="009209AD" w:rsidRPr="00EE5425">
        <w:rPr>
          <w:rFonts w:ascii="Times New Roman" w:eastAsia="Times New Roman" w:hAnsi="Times New Roman" w:cs="Times New Roman"/>
          <w:sz w:val="28"/>
          <w:szCs w:val="28"/>
          <w:lang w:eastAsia="uk-UA"/>
        </w:rPr>
        <w:t xml:space="preserve"> </w:t>
      </w:r>
      <w:r w:rsidRPr="00EE5425">
        <w:rPr>
          <w:rFonts w:ascii="Times New Roman" w:eastAsia="Times New Roman" w:hAnsi="Times New Roman" w:cs="Times New Roman"/>
          <w:sz w:val="28"/>
          <w:szCs w:val="28"/>
          <w:lang w:eastAsia="uk-UA"/>
        </w:rPr>
        <w:t>необхідних потреб жителів територіальної громади, внутрішньо переміщеного (евакуйованого) населення, підтримку сімей загиблих Захисників (Захисниць) країни, збалансований та реальний для виконання.</w:t>
      </w:r>
    </w:p>
    <w:p w14:paraId="18EFE594" w14:textId="77777777" w:rsidR="00591CDC" w:rsidRPr="00EE5425" w:rsidRDefault="00591CDC" w:rsidP="00EE5425">
      <w:pPr>
        <w:widowControl w:val="0"/>
        <w:spacing w:after="0" w:line="240" w:lineRule="auto"/>
        <w:ind w:firstLine="709"/>
        <w:jc w:val="center"/>
        <w:outlineLvl w:val="0"/>
        <w:rPr>
          <w:rFonts w:ascii="Times New Roman" w:hAnsi="Times New Roman" w:cs="Times New Roman"/>
          <w:b/>
          <w:sz w:val="28"/>
          <w:szCs w:val="28"/>
        </w:rPr>
      </w:pPr>
      <w:r w:rsidRPr="00EE5425">
        <w:rPr>
          <w:rFonts w:ascii="Times New Roman" w:hAnsi="Times New Roman" w:cs="Times New Roman"/>
          <w:b/>
          <w:sz w:val="28"/>
          <w:szCs w:val="28"/>
        </w:rPr>
        <w:t>Розподіл видатків між головними розпорядниками коштів</w:t>
      </w:r>
    </w:p>
    <w:p w14:paraId="464714CA" w14:textId="77777777" w:rsidR="00591CDC" w:rsidRPr="00EE5425" w:rsidRDefault="00591CDC" w:rsidP="00EE5425">
      <w:pPr>
        <w:widowControl w:val="0"/>
        <w:spacing w:after="0" w:line="240" w:lineRule="auto"/>
        <w:ind w:firstLine="709"/>
        <w:jc w:val="center"/>
        <w:rPr>
          <w:rFonts w:ascii="Times New Roman" w:hAnsi="Times New Roman" w:cs="Times New Roman"/>
          <w:b/>
          <w:sz w:val="28"/>
          <w:szCs w:val="28"/>
        </w:rPr>
      </w:pPr>
      <w:r w:rsidRPr="00EE5425">
        <w:rPr>
          <w:rFonts w:ascii="Times New Roman" w:hAnsi="Times New Roman" w:cs="Times New Roman"/>
          <w:b/>
          <w:sz w:val="28"/>
          <w:szCs w:val="28"/>
        </w:rPr>
        <w:t>бюджету територіальної громади</w:t>
      </w:r>
    </w:p>
    <w:p w14:paraId="4614E0A1" w14:textId="77777777" w:rsidR="00002E5E" w:rsidRPr="00EE5425" w:rsidRDefault="004A2B48" w:rsidP="00EE5425">
      <w:pPr>
        <w:widowControl w:val="0"/>
        <w:spacing w:after="0" w:line="240" w:lineRule="auto"/>
        <w:ind w:firstLine="709"/>
        <w:jc w:val="both"/>
        <w:rPr>
          <w:rFonts w:ascii="Times New Roman" w:eastAsia="Times New Roman" w:hAnsi="Times New Roman" w:cs="Times New Roman"/>
          <w:sz w:val="28"/>
          <w:szCs w:val="28"/>
          <w:lang w:eastAsia="ru-RU"/>
        </w:rPr>
      </w:pPr>
      <w:r w:rsidRPr="00EE5425">
        <w:rPr>
          <w:rFonts w:ascii="Times New Roman" w:eastAsia="Times New Roman" w:hAnsi="Times New Roman" w:cs="Times New Roman"/>
          <w:b/>
          <w:sz w:val="28"/>
          <w:szCs w:val="28"/>
          <w:lang w:eastAsia="ru-RU"/>
        </w:rPr>
        <w:t xml:space="preserve">Виконавчому комітету </w:t>
      </w:r>
      <w:r w:rsidRPr="00EE5425">
        <w:rPr>
          <w:rFonts w:ascii="Times New Roman" w:eastAsia="Times New Roman" w:hAnsi="Times New Roman" w:cs="Times New Roman"/>
          <w:sz w:val="28"/>
          <w:szCs w:val="28"/>
          <w:lang w:eastAsia="ru-RU"/>
        </w:rPr>
        <w:t>в бюджеті на 2026 рік передбачено фінансування в обсязі 114 149,1 тис. грн, в тому числі за загальним фондом – 107 321,7 тис. грн та спеціальним фондом –6 827,4 тис.</w:t>
      </w:r>
      <w:r w:rsidR="00002E5E" w:rsidRPr="00EE5425">
        <w:rPr>
          <w:rFonts w:ascii="Times New Roman" w:eastAsia="Times New Roman" w:hAnsi="Times New Roman" w:cs="Times New Roman"/>
          <w:sz w:val="28"/>
          <w:szCs w:val="28"/>
          <w:lang w:eastAsia="ru-RU"/>
        </w:rPr>
        <w:t xml:space="preserve"> </w:t>
      </w:r>
      <w:r w:rsidRPr="00EE5425">
        <w:rPr>
          <w:rFonts w:ascii="Times New Roman" w:eastAsia="Times New Roman" w:hAnsi="Times New Roman" w:cs="Times New Roman"/>
          <w:sz w:val="28"/>
          <w:szCs w:val="28"/>
          <w:lang w:eastAsia="ru-RU"/>
        </w:rPr>
        <w:t>гр</w:t>
      </w:r>
      <w:r w:rsidR="00002E5E" w:rsidRPr="00EE5425">
        <w:rPr>
          <w:rFonts w:ascii="Times New Roman" w:eastAsia="Times New Roman" w:hAnsi="Times New Roman" w:cs="Times New Roman"/>
          <w:sz w:val="28"/>
          <w:szCs w:val="28"/>
          <w:lang w:eastAsia="ru-RU"/>
        </w:rPr>
        <w:t>ивень.</w:t>
      </w:r>
    </w:p>
    <w:p w14:paraId="36D3AB0A" w14:textId="77777777" w:rsidR="004A2B48" w:rsidRPr="00EE5425" w:rsidRDefault="004A2B48" w:rsidP="00EE5425">
      <w:pPr>
        <w:widowControl w:val="0"/>
        <w:spacing w:after="0" w:line="240" w:lineRule="auto"/>
        <w:ind w:firstLine="709"/>
        <w:jc w:val="both"/>
        <w:rPr>
          <w:rFonts w:ascii="Times New Roman" w:eastAsia="Times New Roman" w:hAnsi="Times New Roman" w:cs="Times New Roman"/>
          <w:sz w:val="28"/>
          <w:szCs w:val="28"/>
          <w:lang w:eastAsia="ru-RU"/>
        </w:rPr>
      </w:pPr>
      <w:r w:rsidRPr="00EE5425">
        <w:rPr>
          <w:rFonts w:ascii="Times New Roman" w:eastAsia="Times New Roman" w:hAnsi="Times New Roman" w:cs="Times New Roman"/>
          <w:sz w:val="28"/>
          <w:szCs w:val="28"/>
          <w:lang w:eastAsia="ru-RU"/>
        </w:rPr>
        <w:t>На виконання бюджетної програми “Організаційне, інформаційно-аналітичне та матеріально-технічне забезпечення діяльності обласної ради, районної ради, районної у місті ради (уразі її створення), міської, селищної, сільської рад” передбачені видатки в розмірі 73 631,7 тис. грн по загальному фонду.</w:t>
      </w:r>
    </w:p>
    <w:p w14:paraId="7155794B" w14:textId="06C322BC" w:rsidR="004A2B48" w:rsidRPr="00EE5425" w:rsidRDefault="004A2B48" w:rsidP="00EE5425">
      <w:pPr>
        <w:widowControl w:val="0"/>
        <w:spacing w:after="0" w:line="240" w:lineRule="auto"/>
        <w:ind w:firstLine="709"/>
        <w:jc w:val="both"/>
        <w:rPr>
          <w:rFonts w:ascii="Times New Roman" w:eastAsia="Times New Roman" w:hAnsi="Times New Roman" w:cs="Times New Roman"/>
          <w:sz w:val="28"/>
          <w:szCs w:val="28"/>
          <w:lang w:eastAsia="ru-RU"/>
        </w:rPr>
      </w:pPr>
      <w:r w:rsidRPr="00EE5425">
        <w:rPr>
          <w:rFonts w:ascii="Times New Roman" w:eastAsia="Times New Roman" w:hAnsi="Times New Roman" w:cs="Times New Roman"/>
          <w:sz w:val="28"/>
          <w:szCs w:val="28"/>
          <w:lang w:eastAsia="ru-RU"/>
        </w:rPr>
        <w:t>Із зазначеного обсягу видатків загального фонду буде здійснюватися фінансування цільової Програми розвитку місцевого самоврядування у Ковельській міській територіальній громаді в сумі 595,0 тис. грн та видатки на здійснення діяльності міської ради і виконавчого комітету – 73 036,7 тис. грн, в складі яких найбільшу питому вагу становлять видатки на оплату праці з нарахуванням – 63 393,0 тис. гр</w:t>
      </w:r>
      <w:r w:rsidR="00FD1D24" w:rsidRPr="00EE5425">
        <w:rPr>
          <w:rFonts w:ascii="Times New Roman" w:eastAsia="Times New Roman" w:hAnsi="Times New Roman" w:cs="Times New Roman"/>
          <w:sz w:val="28"/>
          <w:szCs w:val="28"/>
          <w:lang w:eastAsia="ru-RU"/>
        </w:rPr>
        <w:t>ивень</w:t>
      </w:r>
      <w:r w:rsidRPr="00EE5425">
        <w:rPr>
          <w:rFonts w:ascii="Times New Roman" w:eastAsia="Times New Roman" w:hAnsi="Times New Roman" w:cs="Times New Roman"/>
          <w:sz w:val="28"/>
          <w:szCs w:val="28"/>
          <w:lang w:eastAsia="ru-RU"/>
        </w:rPr>
        <w:t>. На оплату комунальних послуг та енергоносіїв заплановано 3 058,7 тис. грн, видатки розвитку становлять 795,3 тис.</w:t>
      </w:r>
      <w:r w:rsidR="00FD1D24" w:rsidRPr="00EE5425">
        <w:rPr>
          <w:rFonts w:ascii="Times New Roman" w:eastAsia="Times New Roman" w:hAnsi="Times New Roman" w:cs="Times New Roman"/>
          <w:sz w:val="28"/>
          <w:szCs w:val="28"/>
          <w:lang w:eastAsia="ru-RU"/>
        </w:rPr>
        <w:t xml:space="preserve"> </w:t>
      </w:r>
      <w:r w:rsidRPr="00EE5425">
        <w:rPr>
          <w:rFonts w:ascii="Times New Roman" w:eastAsia="Times New Roman" w:hAnsi="Times New Roman" w:cs="Times New Roman"/>
          <w:sz w:val="28"/>
          <w:szCs w:val="28"/>
          <w:lang w:eastAsia="ru-RU"/>
        </w:rPr>
        <w:t>гр</w:t>
      </w:r>
      <w:r w:rsidR="00FD1D24" w:rsidRPr="00EE5425">
        <w:rPr>
          <w:rFonts w:ascii="Times New Roman" w:eastAsia="Times New Roman" w:hAnsi="Times New Roman" w:cs="Times New Roman"/>
          <w:sz w:val="28"/>
          <w:szCs w:val="28"/>
          <w:lang w:eastAsia="ru-RU"/>
        </w:rPr>
        <w:t>ивень</w:t>
      </w:r>
      <w:r w:rsidRPr="00EE5425">
        <w:rPr>
          <w:rFonts w:ascii="Times New Roman" w:eastAsia="Times New Roman" w:hAnsi="Times New Roman" w:cs="Times New Roman"/>
          <w:sz w:val="28"/>
          <w:szCs w:val="28"/>
          <w:lang w:eastAsia="ru-RU"/>
        </w:rPr>
        <w:t>.</w:t>
      </w:r>
    </w:p>
    <w:p w14:paraId="771B2A34" w14:textId="77777777" w:rsidR="004A2B48" w:rsidRPr="00EE5425" w:rsidRDefault="004A2B48" w:rsidP="00EE542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E5425">
        <w:rPr>
          <w:rFonts w:ascii="Times New Roman" w:eastAsia="Times New Roman" w:hAnsi="Times New Roman" w:cs="Times New Roman"/>
          <w:sz w:val="28"/>
          <w:szCs w:val="28"/>
          <w:lang w:eastAsia="ru-RU"/>
        </w:rPr>
        <w:t>За бюджетною програмою “Інша діяльність у сфері державного управління” передбачені видатки в сумі 1 960,0 тис. грн для забезпечення фінансування цільових місцевих програм: Програми формування та використання коштів депутатського фонду в сумі 900,0 тис. грн, Програми висвітлення діяльності органів місцевого самоврядування – 630,0 тис. грн, Програми виконання судових рішень – 300,0 тис. грн, Програми розвитку місцевого самоврядування у Ковельській міській територіальній громаді – 130,0 тис. грн – на виконання заходів в сфері енергоменеджменту.</w:t>
      </w:r>
    </w:p>
    <w:p w14:paraId="682F05BF" w14:textId="77777777" w:rsidR="004A2B48" w:rsidRPr="00EE5425" w:rsidRDefault="004A2B48" w:rsidP="00EE5425">
      <w:pPr>
        <w:autoSpaceDE w:val="0"/>
        <w:autoSpaceDN w:val="0"/>
        <w:adjustRightInd w:val="0"/>
        <w:spacing w:after="0" w:line="240" w:lineRule="auto"/>
        <w:ind w:firstLine="709"/>
        <w:jc w:val="both"/>
        <w:rPr>
          <w:rFonts w:ascii="Times New Roman" w:eastAsia="Calibri" w:hAnsi="Times New Roman" w:cs="Times New Roman"/>
          <w:sz w:val="28"/>
          <w:szCs w:val="28"/>
        </w:rPr>
      </w:pPr>
      <w:r w:rsidRPr="00EE5425">
        <w:rPr>
          <w:rFonts w:ascii="Times New Roman" w:eastAsia="Calibri" w:hAnsi="Times New Roman" w:cs="Times New Roman"/>
          <w:sz w:val="28"/>
          <w:szCs w:val="28"/>
        </w:rPr>
        <w:t>За бюджетною програмою «Заходи державної політики з питань дітей та їх соціального захисту» передбачені видатки в сумі 700,0 тис. грн для реалізації цільової Програми служби у справах дітей щодо соціального та правового захисту дітей, попередження безпритульності та бездоглядності серед дітей.</w:t>
      </w:r>
    </w:p>
    <w:p w14:paraId="6EFC7023" w14:textId="77777777" w:rsidR="004A2B48" w:rsidRPr="00EE5425" w:rsidRDefault="004A2B48" w:rsidP="00EE5425">
      <w:pPr>
        <w:widowControl w:val="0"/>
        <w:spacing w:after="0" w:line="240" w:lineRule="auto"/>
        <w:ind w:firstLine="709"/>
        <w:jc w:val="both"/>
        <w:rPr>
          <w:rFonts w:ascii="Times New Roman" w:eastAsia="Times New Roman" w:hAnsi="Times New Roman" w:cs="Times New Roman"/>
          <w:sz w:val="28"/>
          <w:szCs w:val="28"/>
          <w:lang w:eastAsia="ru-RU"/>
        </w:rPr>
      </w:pPr>
      <w:r w:rsidRPr="00EE5425">
        <w:rPr>
          <w:rFonts w:ascii="Times New Roman" w:eastAsia="Times New Roman" w:hAnsi="Times New Roman" w:cs="Times New Roman"/>
          <w:sz w:val="28"/>
          <w:szCs w:val="28"/>
          <w:lang w:eastAsia="ru-RU"/>
        </w:rPr>
        <w:t>По бюджетній програмі “Інші заходи у сфері соціального захисту і соціального забезпечення” передбачаються видатки в сумі 600,0 тис. грн на виконання окремих заходів цільової Програми соціальної підтримки сімей загиблих, військовослужбовців, поранених осіб, які брали участь в АТО, ООС та захисті Батьківщини від збройної агресії російської федерації проти України в частині організації поминальних обідів та транспортних витрат.</w:t>
      </w:r>
    </w:p>
    <w:p w14:paraId="6566E34D" w14:textId="77777777" w:rsidR="004A2B48" w:rsidRPr="00EE5425" w:rsidRDefault="004A2B48" w:rsidP="00EE5425">
      <w:pPr>
        <w:widowControl w:val="0"/>
        <w:spacing w:after="0" w:line="240" w:lineRule="auto"/>
        <w:ind w:firstLine="709"/>
        <w:jc w:val="both"/>
        <w:rPr>
          <w:rFonts w:ascii="Times New Roman" w:eastAsia="Times New Roman" w:hAnsi="Times New Roman" w:cs="Times New Roman"/>
          <w:sz w:val="28"/>
          <w:szCs w:val="28"/>
          <w:lang w:eastAsia="ru-RU"/>
        </w:rPr>
      </w:pPr>
      <w:r w:rsidRPr="00EE5425">
        <w:rPr>
          <w:rFonts w:ascii="Times New Roman" w:eastAsia="Times New Roman" w:hAnsi="Times New Roman" w:cs="Times New Roman"/>
          <w:spacing w:val="2"/>
          <w:sz w:val="28"/>
          <w:szCs w:val="28"/>
          <w:lang w:eastAsia="ru-RU"/>
        </w:rPr>
        <w:t>За бюджетною програмою “</w:t>
      </w:r>
      <w:r w:rsidRPr="00EE5425">
        <w:rPr>
          <w:rFonts w:ascii="Times New Roman" w:eastAsia="Times New Roman" w:hAnsi="Times New Roman" w:cs="Times New Roman"/>
          <w:sz w:val="28"/>
          <w:szCs w:val="28"/>
          <w:lang w:eastAsia="ru-RU"/>
        </w:rPr>
        <w:t xml:space="preserve">Членські внески до асоціацій органів місцевого самоврядування” передбачені видатки в сумі 110,0 тис. грн для перерахування внесків до Асоціації “Енергоефективні міста України” та Асоціації міст України. </w:t>
      </w:r>
    </w:p>
    <w:p w14:paraId="372AF317" w14:textId="3D88A571" w:rsidR="004A2B48" w:rsidRPr="00EE5425" w:rsidRDefault="004A2B48" w:rsidP="00EE5425">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EE5425">
        <w:rPr>
          <w:rFonts w:ascii="Times New Roman" w:hAnsi="Times New Roman" w:cs="Times New Roman"/>
          <w:spacing w:val="2"/>
          <w:sz w:val="28"/>
          <w:szCs w:val="28"/>
        </w:rPr>
        <w:t xml:space="preserve">На реалізацію заходів відповідно до програм допомоги і грантів Європейського Союзу, урядів іноземних держав, міжнародних організацій, донорських установ </w:t>
      </w:r>
      <w:r w:rsidRPr="00EE5425">
        <w:rPr>
          <w:rFonts w:ascii="Times New Roman" w:eastAsia="Times New Roman" w:hAnsi="Times New Roman" w:cs="Times New Roman"/>
          <w:bCs/>
          <w:sz w:val="28"/>
          <w:szCs w:val="28"/>
          <w:lang w:eastAsia="ru-RU"/>
        </w:rPr>
        <w:t>передбачені видатки за загальним фондом в розмірі 500,0 тис.</w:t>
      </w:r>
      <w:r w:rsidR="008564DB" w:rsidRPr="00EE5425">
        <w:rPr>
          <w:rFonts w:ascii="Times New Roman" w:eastAsia="Times New Roman" w:hAnsi="Times New Roman" w:cs="Times New Roman"/>
          <w:bCs/>
          <w:sz w:val="28"/>
          <w:szCs w:val="28"/>
          <w:lang w:eastAsia="ru-RU"/>
        </w:rPr>
        <w:t xml:space="preserve"> </w:t>
      </w:r>
      <w:r w:rsidRPr="00EE5425">
        <w:rPr>
          <w:rFonts w:ascii="Times New Roman" w:eastAsia="Times New Roman" w:hAnsi="Times New Roman" w:cs="Times New Roman"/>
          <w:bCs/>
          <w:sz w:val="28"/>
          <w:szCs w:val="28"/>
          <w:lang w:eastAsia="ru-RU"/>
        </w:rPr>
        <w:t>гр</w:t>
      </w:r>
      <w:r w:rsidR="008564DB" w:rsidRPr="00EE5425">
        <w:rPr>
          <w:rFonts w:ascii="Times New Roman" w:eastAsia="Times New Roman" w:hAnsi="Times New Roman" w:cs="Times New Roman"/>
          <w:bCs/>
          <w:sz w:val="28"/>
          <w:szCs w:val="28"/>
          <w:lang w:eastAsia="ru-RU"/>
        </w:rPr>
        <w:t>ивень</w:t>
      </w:r>
      <w:r w:rsidRPr="00EE5425">
        <w:rPr>
          <w:rFonts w:ascii="Times New Roman" w:eastAsia="Times New Roman" w:hAnsi="Times New Roman" w:cs="Times New Roman"/>
          <w:bCs/>
          <w:sz w:val="28"/>
          <w:szCs w:val="28"/>
          <w:lang w:eastAsia="ru-RU"/>
        </w:rPr>
        <w:t>.</w:t>
      </w:r>
    </w:p>
    <w:p w14:paraId="05BC8556" w14:textId="77777777" w:rsidR="004A2B48" w:rsidRPr="00EE5425" w:rsidRDefault="004A2B48" w:rsidP="00EE5425">
      <w:pPr>
        <w:autoSpaceDE w:val="0"/>
        <w:autoSpaceDN w:val="0"/>
        <w:adjustRightInd w:val="0"/>
        <w:spacing w:after="0" w:line="240" w:lineRule="auto"/>
        <w:ind w:firstLine="709"/>
        <w:jc w:val="both"/>
        <w:rPr>
          <w:rFonts w:ascii="Times New Roman" w:eastAsia="Times New Roman" w:hAnsi="Times New Roman" w:cs="Times New Roman"/>
          <w:spacing w:val="-4"/>
          <w:sz w:val="28"/>
          <w:szCs w:val="28"/>
          <w:lang w:eastAsia="ru-RU"/>
        </w:rPr>
      </w:pPr>
      <w:r w:rsidRPr="00EE5425">
        <w:rPr>
          <w:rFonts w:ascii="Times New Roman" w:eastAsia="Times New Roman" w:hAnsi="Times New Roman" w:cs="Times New Roman"/>
          <w:spacing w:val="-4"/>
          <w:sz w:val="28"/>
          <w:szCs w:val="28"/>
          <w:lang w:eastAsia="ru-RU"/>
        </w:rPr>
        <w:t>Для організації благоустрою міста передбачено 3 500,0 тис. грн – видатки за об’єктом «Капітальний ремонт бульвару Лесі Українки в місті Ковелі Волинської області (встановлення конструкцій стел пам’яті загиблих Героїв)».</w:t>
      </w:r>
    </w:p>
    <w:p w14:paraId="2C53EEC3" w14:textId="77777777" w:rsidR="004A2B48" w:rsidRPr="00EE5425" w:rsidRDefault="004A2B48" w:rsidP="00EE5425">
      <w:pPr>
        <w:autoSpaceDE w:val="0"/>
        <w:autoSpaceDN w:val="0"/>
        <w:adjustRightInd w:val="0"/>
        <w:spacing w:after="0" w:line="240" w:lineRule="auto"/>
        <w:ind w:firstLine="709"/>
        <w:jc w:val="both"/>
        <w:rPr>
          <w:rFonts w:ascii="Times New Roman" w:eastAsia="Times New Roman" w:hAnsi="Times New Roman" w:cs="Times New Roman"/>
          <w:spacing w:val="2"/>
          <w:sz w:val="28"/>
          <w:szCs w:val="28"/>
          <w:lang w:eastAsia="ru-RU"/>
        </w:rPr>
      </w:pPr>
      <w:r w:rsidRPr="00EE5425">
        <w:rPr>
          <w:rFonts w:ascii="Times New Roman" w:eastAsia="Times New Roman" w:hAnsi="Times New Roman" w:cs="Times New Roman"/>
          <w:spacing w:val="2"/>
          <w:sz w:val="28"/>
          <w:szCs w:val="28"/>
          <w:lang w:eastAsia="ru-RU"/>
        </w:rPr>
        <w:t>За бюджетною програмою “</w:t>
      </w:r>
      <w:r w:rsidRPr="00EE5425">
        <w:rPr>
          <w:rFonts w:ascii="Times New Roman" w:eastAsia="Times New Roman" w:hAnsi="Times New Roman" w:cs="Times New Roman"/>
          <w:sz w:val="28"/>
          <w:szCs w:val="28"/>
          <w:lang w:eastAsia="ru-RU"/>
        </w:rPr>
        <w:t xml:space="preserve">Заходи із запобігання та ліквідації надзвичайних ситуацій та наслідків стихійного лиха”, в рамках цільової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w:t>
      </w:r>
      <w:r w:rsidRPr="00EE5425">
        <w:rPr>
          <w:rFonts w:ascii="Times New Roman" w:eastAsia="Times New Roman" w:hAnsi="Times New Roman" w:cs="Times New Roman"/>
          <w:spacing w:val="2"/>
          <w:sz w:val="28"/>
          <w:szCs w:val="28"/>
          <w:lang w:eastAsia="ru-RU"/>
        </w:rPr>
        <w:t xml:space="preserve">передбачено видатки в сумі 320,0 тис. грн. </w:t>
      </w:r>
    </w:p>
    <w:p w14:paraId="2AFB835C" w14:textId="77777777" w:rsidR="004A2B48" w:rsidRPr="00EE5425" w:rsidRDefault="004A2B48" w:rsidP="00EE5425">
      <w:pPr>
        <w:autoSpaceDE w:val="0"/>
        <w:autoSpaceDN w:val="0"/>
        <w:adjustRightInd w:val="0"/>
        <w:spacing w:after="0" w:line="240" w:lineRule="auto"/>
        <w:ind w:firstLine="709"/>
        <w:jc w:val="both"/>
        <w:rPr>
          <w:rFonts w:ascii="Times New Roman" w:eastAsia="Times New Roman" w:hAnsi="Times New Roman" w:cs="Times New Roman"/>
          <w:spacing w:val="2"/>
          <w:sz w:val="28"/>
          <w:szCs w:val="28"/>
          <w:lang w:eastAsia="ru-RU"/>
        </w:rPr>
      </w:pPr>
      <w:r w:rsidRPr="00EE5425">
        <w:rPr>
          <w:rFonts w:ascii="Times New Roman" w:eastAsia="Times New Roman" w:hAnsi="Times New Roman" w:cs="Times New Roman"/>
          <w:spacing w:val="2"/>
          <w:sz w:val="28"/>
          <w:szCs w:val="28"/>
          <w:lang w:eastAsia="ru-RU"/>
        </w:rPr>
        <w:t>За бюджетною програмою профілактики правопорушень і злочинів на 2026 рік  передбачені видатки в сумі 1 000,0 тис. грн – кошти для забезпечення роботи і належного технічного стану міських систем відеоспостереження, а також для розширення існуючих систем відеоспостереження.</w:t>
      </w:r>
    </w:p>
    <w:p w14:paraId="0DEB3611" w14:textId="77777777" w:rsidR="004A2B48" w:rsidRPr="00EE5425" w:rsidRDefault="004A2B48" w:rsidP="00EE5425">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EE5425">
        <w:rPr>
          <w:rFonts w:ascii="Times New Roman" w:eastAsia="Times New Roman" w:hAnsi="Times New Roman" w:cs="Times New Roman"/>
          <w:bCs/>
          <w:sz w:val="28"/>
          <w:szCs w:val="28"/>
          <w:lang w:eastAsia="ru-RU"/>
        </w:rPr>
        <w:t>Для виконання місцевої цільової програми покращення матеріально-технічного забезпечення військових частин Збройних сил України та інших військових формувань, проведення заходів територіальної оборони, мобілізаційної підготовки та мобілізації на 2026 рік передбачені видатки в сумі 25 000,0 тис. грн.</w:t>
      </w:r>
    </w:p>
    <w:p w14:paraId="1385F542" w14:textId="77777777" w:rsidR="004A2B48" w:rsidRPr="00EE5425" w:rsidRDefault="004A2B48" w:rsidP="00EE5425">
      <w:pPr>
        <w:autoSpaceDE w:val="0"/>
        <w:autoSpaceDN w:val="0"/>
        <w:adjustRightInd w:val="0"/>
        <w:spacing w:after="0" w:line="240" w:lineRule="auto"/>
        <w:ind w:firstLine="709"/>
        <w:jc w:val="both"/>
        <w:rPr>
          <w:rFonts w:ascii="Times New Roman" w:eastAsia="Times New Roman" w:hAnsi="Times New Roman" w:cs="Times New Roman"/>
          <w:b/>
          <w:bCs/>
          <w:spacing w:val="-4"/>
          <w:sz w:val="28"/>
          <w:szCs w:val="28"/>
          <w:lang w:eastAsia="ru-RU"/>
        </w:rPr>
      </w:pPr>
      <w:r w:rsidRPr="00EE5425">
        <w:rPr>
          <w:rFonts w:ascii="Times New Roman" w:eastAsia="Times New Roman" w:hAnsi="Times New Roman" w:cs="Times New Roman"/>
          <w:b/>
          <w:bCs/>
          <w:spacing w:val="-4"/>
          <w:sz w:val="28"/>
          <w:szCs w:val="28"/>
          <w:lang w:eastAsia="ru-RU"/>
        </w:rPr>
        <w:t>Цільовий фонд міської ради</w:t>
      </w:r>
    </w:p>
    <w:p w14:paraId="151E989B" w14:textId="14D1430E" w:rsidR="004A2B48" w:rsidRPr="00EE5425" w:rsidRDefault="004A2B48" w:rsidP="00EE5425">
      <w:pPr>
        <w:autoSpaceDE w:val="0"/>
        <w:autoSpaceDN w:val="0"/>
        <w:adjustRightInd w:val="0"/>
        <w:spacing w:after="0" w:line="240" w:lineRule="auto"/>
        <w:ind w:firstLine="709"/>
        <w:jc w:val="both"/>
        <w:rPr>
          <w:rFonts w:ascii="Times New Roman" w:eastAsia="Times New Roman" w:hAnsi="Times New Roman" w:cs="Times New Roman"/>
          <w:spacing w:val="-4"/>
          <w:sz w:val="28"/>
          <w:szCs w:val="28"/>
          <w:lang w:eastAsia="ru-RU"/>
        </w:rPr>
      </w:pPr>
      <w:r w:rsidRPr="00EE5425">
        <w:rPr>
          <w:rFonts w:ascii="Times New Roman" w:eastAsia="Times New Roman" w:hAnsi="Times New Roman" w:cs="Times New Roman"/>
          <w:spacing w:val="-4"/>
          <w:sz w:val="28"/>
          <w:szCs w:val="28"/>
          <w:lang w:eastAsia="ru-RU"/>
        </w:rPr>
        <w:t>На реалізацію бюджетної програми “Виконання заходів за рахунок цільових фондів, утворених Верховною Радою Автономної Республіки Крим, органами місцевого самоврядування і місцевими органами виконавчої влади і фондів, утворених Верховною Радою Автономної Республіки Крим, органами місцевого самоврядування і місцевими органами виконавчої влади” по спеціальному фонду на 2026 рік передбачено видатки в сумі 3,4 тис. гр</w:t>
      </w:r>
      <w:r w:rsidR="00C5490D" w:rsidRPr="00EE5425">
        <w:rPr>
          <w:rFonts w:ascii="Times New Roman" w:eastAsia="Times New Roman" w:hAnsi="Times New Roman" w:cs="Times New Roman"/>
          <w:spacing w:val="-4"/>
          <w:sz w:val="28"/>
          <w:szCs w:val="28"/>
          <w:lang w:eastAsia="ru-RU"/>
        </w:rPr>
        <w:t>ивень</w:t>
      </w:r>
      <w:r w:rsidRPr="00EE5425">
        <w:rPr>
          <w:rFonts w:ascii="Times New Roman" w:eastAsia="Times New Roman" w:hAnsi="Times New Roman" w:cs="Times New Roman"/>
          <w:spacing w:val="-4"/>
          <w:sz w:val="28"/>
          <w:szCs w:val="28"/>
          <w:lang w:eastAsia="ru-RU"/>
        </w:rPr>
        <w:t>.</w:t>
      </w:r>
    </w:p>
    <w:p w14:paraId="6080B7BB" w14:textId="6A9DD4C4" w:rsidR="004A2B48" w:rsidRPr="00EE5425" w:rsidRDefault="004A2B48" w:rsidP="00EE5425">
      <w:pPr>
        <w:spacing w:after="0" w:line="240" w:lineRule="auto"/>
        <w:rPr>
          <w:rFonts w:ascii="Times New Roman" w:eastAsia="Times New Roman" w:hAnsi="Times New Roman" w:cs="Times New Roman"/>
          <w:b/>
          <w:bCs/>
          <w:color w:val="000000"/>
          <w:sz w:val="28"/>
          <w:szCs w:val="28"/>
          <w:lang w:eastAsia="ru-RU"/>
        </w:rPr>
      </w:pPr>
      <w:r w:rsidRPr="00EE5425">
        <w:rPr>
          <w:rFonts w:ascii="Times New Roman" w:eastAsia="Times New Roman" w:hAnsi="Times New Roman" w:cs="Times New Roman"/>
          <w:b/>
          <w:bCs/>
          <w:color w:val="000000"/>
          <w:sz w:val="28"/>
          <w:szCs w:val="28"/>
          <w:lang w:eastAsia="ru-RU"/>
        </w:rPr>
        <w:t xml:space="preserve">          Публічні інвестиції </w:t>
      </w:r>
    </w:p>
    <w:p w14:paraId="45157645" w14:textId="3D15306F" w:rsidR="004A2B48" w:rsidRPr="00EE5425" w:rsidRDefault="004A2B48" w:rsidP="00EE5425">
      <w:pPr>
        <w:widowControl w:val="0"/>
        <w:spacing w:after="0" w:line="240" w:lineRule="auto"/>
        <w:ind w:firstLine="708"/>
        <w:jc w:val="both"/>
        <w:rPr>
          <w:rFonts w:ascii="Times New Roman" w:eastAsia="Times New Roman" w:hAnsi="Times New Roman" w:cs="Times New Roman"/>
          <w:spacing w:val="-4"/>
          <w:sz w:val="28"/>
          <w:szCs w:val="28"/>
          <w:lang w:eastAsia="ru-RU"/>
        </w:rPr>
      </w:pPr>
      <w:r w:rsidRPr="00EE5425">
        <w:rPr>
          <w:rFonts w:ascii="Times New Roman" w:eastAsia="Times New Roman" w:hAnsi="Times New Roman" w:cs="Times New Roman"/>
          <w:spacing w:val="-4"/>
          <w:sz w:val="28"/>
          <w:szCs w:val="28"/>
          <w:lang w:eastAsia="ru-RU"/>
        </w:rPr>
        <w:t>Обсяг публічних інвестицій виконавчого комітету міської ради на 2026 рік передбачається в розмірі 6 744,0 тис.</w:t>
      </w:r>
      <w:r w:rsidR="00C5490D" w:rsidRPr="00EE5425">
        <w:rPr>
          <w:rFonts w:ascii="Times New Roman" w:eastAsia="Times New Roman" w:hAnsi="Times New Roman" w:cs="Times New Roman"/>
          <w:spacing w:val="-4"/>
          <w:sz w:val="28"/>
          <w:szCs w:val="28"/>
          <w:lang w:eastAsia="ru-RU"/>
        </w:rPr>
        <w:t xml:space="preserve"> </w:t>
      </w:r>
      <w:r w:rsidRPr="00EE5425">
        <w:rPr>
          <w:rFonts w:ascii="Times New Roman" w:eastAsia="Times New Roman" w:hAnsi="Times New Roman" w:cs="Times New Roman"/>
          <w:spacing w:val="-4"/>
          <w:sz w:val="28"/>
          <w:szCs w:val="28"/>
          <w:lang w:eastAsia="ru-RU"/>
        </w:rPr>
        <w:t>грн, що складають видатки за такими об’єктами: 3 044,0 тис.</w:t>
      </w:r>
      <w:r w:rsidR="00C5490D" w:rsidRPr="00EE5425">
        <w:rPr>
          <w:rFonts w:ascii="Times New Roman" w:eastAsia="Times New Roman" w:hAnsi="Times New Roman" w:cs="Times New Roman"/>
          <w:spacing w:val="-4"/>
          <w:sz w:val="28"/>
          <w:szCs w:val="28"/>
          <w:lang w:eastAsia="ru-RU"/>
        </w:rPr>
        <w:t xml:space="preserve"> </w:t>
      </w:r>
      <w:r w:rsidRPr="00EE5425">
        <w:rPr>
          <w:rFonts w:ascii="Times New Roman" w:eastAsia="Times New Roman" w:hAnsi="Times New Roman" w:cs="Times New Roman"/>
          <w:spacing w:val="-4"/>
          <w:sz w:val="28"/>
          <w:szCs w:val="28"/>
          <w:lang w:eastAsia="ru-RU"/>
        </w:rPr>
        <w:t>грн – реконструкція парків міста – сума співфінансування виконавчого комітету згідно з проєктом «Співпраця на користь клімату – розвиток зеленої інфраструктури в Ленчні та Ковелі» (PLUA.01.03-IP.01-0016/23) в рамках Програми Interreg NEXT «Польща – Україна 2021-2027»; 3 700,0 тис. грн – «Створення (нове будівництво) місцевої автоматизованої системи централізованого оповіщення в Ковельській територіальній громаді Ковельського району Волинської області».</w:t>
      </w:r>
    </w:p>
    <w:p w14:paraId="70EFD5FB" w14:textId="1A5E890E" w:rsidR="00C5490D" w:rsidRPr="00EE5425" w:rsidRDefault="00C5490D" w:rsidP="00EE5425">
      <w:pPr>
        <w:widowControl w:val="0"/>
        <w:spacing w:after="0" w:line="240" w:lineRule="auto"/>
        <w:ind w:firstLine="708"/>
        <w:jc w:val="both"/>
        <w:rPr>
          <w:rFonts w:ascii="Times New Roman" w:eastAsia="Times New Roman" w:hAnsi="Times New Roman" w:cs="Times New Roman"/>
          <w:spacing w:val="-4"/>
          <w:sz w:val="28"/>
          <w:szCs w:val="28"/>
          <w:lang w:eastAsia="ru-RU"/>
        </w:rPr>
      </w:pPr>
      <w:r w:rsidRPr="00EE5425">
        <w:rPr>
          <w:rFonts w:ascii="Times New Roman" w:eastAsia="Times New Roman" w:hAnsi="Times New Roman" w:cs="Times New Roman"/>
          <w:spacing w:val="-4"/>
          <w:sz w:val="28"/>
          <w:szCs w:val="28"/>
          <w:lang w:eastAsia="ru-RU"/>
        </w:rPr>
        <w:t>Крім того, заплановано надходження по спеціальному фонду (за рахунок власних надходжень) в сумі 80,0 тис. гривень.</w:t>
      </w:r>
    </w:p>
    <w:p w14:paraId="7A98FE99" w14:textId="33C7CDF3" w:rsidR="00284C8A" w:rsidRPr="00EE5425" w:rsidRDefault="00284C8A" w:rsidP="00EE5425">
      <w:pPr>
        <w:tabs>
          <w:tab w:val="left" w:pos="0"/>
        </w:tabs>
        <w:autoSpaceDE w:val="0"/>
        <w:autoSpaceDN w:val="0"/>
        <w:adjustRightInd w:val="0"/>
        <w:spacing w:after="0" w:line="240" w:lineRule="auto"/>
        <w:ind w:right="-31" w:firstLine="567"/>
        <w:jc w:val="both"/>
        <w:rPr>
          <w:rFonts w:ascii="Times New Roman" w:hAnsi="Times New Roman" w:cs="Times New Roman"/>
          <w:sz w:val="28"/>
          <w:szCs w:val="28"/>
        </w:rPr>
      </w:pPr>
      <w:r w:rsidRPr="00EE5425">
        <w:rPr>
          <w:rFonts w:ascii="Times New Roman" w:hAnsi="Times New Roman" w:cs="Times New Roman"/>
          <w:b/>
          <w:bCs/>
          <w:sz w:val="28"/>
          <w:szCs w:val="28"/>
        </w:rPr>
        <w:t xml:space="preserve">По управлінню освіти виконавчого комітету Ковельської міської ради </w:t>
      </w:r>
      <w:r w:rsidRPr="00EE5425">
        <w:rPr>
          <w:rFonts w:ascii="Times New Roman" w:hAnsi="Times New Roman" w:cs="Times New Roman"/>
          <w:sz w:val="28"/>
          <w:szCs w:val="28"/>
        </w:rPr>
        <w:t>у проєкті бюджету на 2026 рік передбачені видатки в сумі 579</w:t>
      </w:r>
      <w:r w:rsidR="00765645" w:rsidRPr="00EE5425">
        <w:rPr>
          <w:rFonts w:ascii="Times New Roman" w:hAnsi="Times New Roman" w:cs="Times New Roman"/>
          <w:sz w:val="28"/>
          <w:szCs w:val="28"/>
        </w:rPr>
        <w:t xml:space="preserve"> </w:t>
      </w:r>
      <w:r w:rsidRPr="00EE5425">
        <w:rPr>
          <w:rFonts w:ascii="Times New Roman" w:hAnsi="Times New Roman" w:cs="Times New Roman"/>
          <w:sz w:val="28"/>
          <w:szCs w:val="28"/>
        </w:rPr>
        <w:t>980,8 тис. грн, в тому числі видатки загального фонду – 556</w:t>
      </w:r>
      <w:r w:rsidR="00765645" w:rsidRPr="00EE5425">
        <w:rPr>
          <w:rFonts w:ascii="Times New Roman" w:hAnsi="Times New Roman" w:cs="Times New Roman"/>
          <w:sz w:val="28"/>
          <w:szCs w:val="28"/>
        </w:rPr>
        <w:t xml:space="preserve"> </w:t>
      </w:r>
      <w:r w:rsidRPr="00EE5425">
        <w:rPr>
          <w:rFonts w:ascii="Times New Roman" w:hAnsi="Times New Roman" w:cs="Times New Roman"/>
          <w:sz w:val="28"/>
          <w:szCs w:val="28"/>
        </w:rPr>
        <w:t>087,5 тис. грн, видатки спеціального фонду – 23893,3 тис. грн, з них власні надходження бюджетних установ – 18</w:t>
      </w:r>
      <w:r w:rsidR="00765645" w:rsidRPr="00EE5425">
        <w:rPr>
          <w:rFonts w:ascii="Times New Roman" w:hAnsi="Times New Roman" w:cs="Times New Roman"/>
          <w:sz w:val="28"/>
          <w:szCs w:val="28"/>
        </w:rPr>
        <w:t xml:space="preserve"> </w:t>
      </w:r>
      <w:r w:rsidRPr="00EE5425">
        <w:rPr>
          <w:rFonts w:ascii="Times New Roman" w:hAnsi="Times New Roman" w:cs="Times New Roman"/>
          <w:sz w:val="28"/>
          <w:szCs w:val="28"/>
        </w:rPr>
        <w:t>536,1 тис. грн та кошти бюджету розвитку – 5</w:t>
      </w:r>
      <w:r w:rsidR="00765645" w:rsidRPr="00EE5425">
        <w:rPr>
          <w:rFonts w:ascii="Times New Roman" w:hAnsi="Times New Roman" w:cs="Times New Roman"/>
          <w:sz w:val="28"/>
          <w:szCs w:val="28"/>
        </w:rPr>
        <w:t xml:space="preserve"> </w:t>
      </w:r>
      <w:r w:rsidRPr="00EE5425">
        <w:rPr>
          <w:rFonts w:ascii="Times New Roman" w:hAnsi="Times New Roman" w:cs="Times New Roman"/>
          <w:sz w:val="28"/>
          <w:szCs w:val="28"/>
        </w:rPr>
        <w:t>357,2 тис. грн.</w:t>
      </w:r>
    </w:p>
    <w:p w14:paraId="5A6C28C5" w14:textId="77777777" w:rsidR="00284C8A" w:rsidRPr="00EE5425" w:rsidRDefault="00284C8A" w:rsidP="00EE5425">
      <w:pPr>
        <w:tabs>
          <w:tab w:val="left" w:pos="0"/>
        </w:tabs>
        <w:autoSpaceDE w:val="0"/>
        <w:autoSpaceDN w:val="0"/>
        <w:adjustRightInd w:val="0"/>
        <w:spacing w:after="0" w:line="240" w:lineRule="auto"/>
        <w:ind w:right="-31"/>
        <w:jc w:val="both"/>
        <w:rPr>
          <w:rFonts w:ascii="Times New Roman" w:hAnsi="Times New Roman" w:cs="Times New Roman"/>
          <w:sz w:val="28"/>
          <w:szCs w:val="28"/>
        </w:rPr>
      </w:pPr>
      <w:r w:rsidRPr="00EE5425">
        <w:rPr>
          <w:rFonts w:ascii="Times New Roman" w:hAnsi="Times New Roman" w:cs="Times New Roman"/>
          <w:sz w:val="28"/>
          <w:szCs w:val="28"/>
        </w:rPr>
        <w:t xml:space="preserve">Даний обсяг видатків забезпечуватиме у 2026 році функціонування </w:t>
      </w:r>
    </w:p>
    <w:p w14:paraId="0264EAB5" w14:textId="77777777" w:rsidR="00284C8A" w:rsidRPr="00EE5425" w:rsidRDefault="00284C8A" w:rsidP="00EE5425">
      <w:pPr>
        <w:numPr>
          <w:ilvl w:val="0"/>
          <w:numId w:val="30"/>
        </w:numPr>
        <w:tabs>
          <w:tab w:val="left" w:pos="0"/>
        </w:tabs>
        <w:autoSpaceDE w:val="0"/>
        <w:autoSpaceDN w:val="0"/>
        <w:adjustRightInd w:val="0"/>
        <w:spacing w:after="0" w:line="240" w:lineRule="auto"/>
        <w:ind w:right="-31"/>
        <w:jc w:val="both"/>
        <w:rPr>
          <w:rFonts w:ascii="Times New Roman" w:hAnsi="Times New Roman" w:cs="Times New Roman"/>
          <w:sz w:val="28"/>
          <w:szCs w:val="28"/>
        </w:rPr>
      </w:pPr>
      <w:r w:rsidRPr="00EE5425">
        <w:rPr>
          <w:rFonts w:ascii="Times New Roman" w:hAnsi="Times New Roman" w:cs="Times New Roman"/>
          <w:sz w:val="28"/>
          <w:szCs w:val="28"/>
          <w:lang w:val="en-US"/>
        </w:rPr>
        <w:t xml:space="preserve">18 </w:t>
      </w:r>
      <w:r w:rsidRPr="00EE5425">
        <w:rPr>
          <w:rFonts w:ascii="Times New Roman" w:hAnsi="Times New Roman" w:cs="Times New Roman"/>
          <w:sz w:val="28"/>
          <w:szCs w:val="28"/>
        </w:rPr>
        <w:t xml:space="preserve">закладів дошкільної освіти; </w:t>
      </w:r>
    </w:p>
    <w:p w14:paraId="748CCCC3" w14:textId="77777777" w:rsidR="00284C8A" w:rsidRPr="00EE5425" w:rsidRDefault="00284C8A" w:rsidP="00EE5425">
      <w:pPr>
        <w:numPr>
          <w:ilvl w:val="0"/>
          <w:numId w:val="30"/>
        </w:numPr>
        <w:tabs>
          <w:tab w:val="left" w:pos="0"/>
        </w:tabs>
        <w:autoSpaceDE w:val="0"/>
        <w:autoSpaceDN w:val="0"/>
        <w:adjustRightInd w:val="0"/>
        <w:spacing w:after="0" w:line="240" w:lineRule="auto"/>
        <w:ind w:right="-31"/>
        <w:jc w:val="both"/>
        <w:rPr>
          <w:rFonts w:ascii="Times New Roman" w:hAnsi="Times New Roman" w:cs="Times New Roman"/>
          <w:sz w:val="28"/>
          <w:szCs w:val="28"/>
        </w:rPr>
      </w:pPr>
      <w:r w:rsidRPr="00EE5425">
        <w:rPr>
          <w:rFonts w:ascii="Times New Roman" w:hAnsi="Times New Roman" w:cs="Times New Roman"/>
          <w:sz w:val="28"/>
          <w:szCs w:val="28"/>
          <w:lang w:val="en-US"/>
        </w:rPr>
        <w:t xml:space="preserve">20 </w:t>
      </w:r>
      <w:r w:rsidRPr="00EE5425">
        <w:rPr>
          <w:rFonts w:ascii="Times New Roman" w:hAnsi="Times New Roman" w:cs="Times New Roman"/>
          <w:sz w:val="28"/>
          <w:szCs w:val="28"/>
        </w:rPr>
        <w:t xml:space="preserve">закладів загальної середньої освіти; </w:t>
      </w:r>
    </w:p>
    <w:p w14:paraId="589838B8" w14:textId="77777777" w:rsidR="00284C8A" w:rsidRPr="00EE5425" w:rsidRDefault="00284C8A" w:rsidP="00EE5425">
      <w:pPr>
        <w:numPr>
          <w:ilvl w:val="0"/>
          <w:numId w:val="30"/>
        </w:numPr>
        <w:tabs>
          <w:tab w:val="left" w:pos="0"/>
          <w:tab w:val="left" w:pos="9689"/>
        </w:tabs>
        <w:autoSpaceDE w:val="0"/>
        <w:autoSpaceDN w:val="0"/>
        <w:adjustRightInd w:val="0"/>
        <w:spacing w:after="0" w:line="240" w:lineRule="auto"/>
        <w:ind w:right="-31"/>
        <w:jc w:val="both"/>
        <w:rPr>
          <w:rFonts w:ascii="Times New Roman" w:hAnsi="Times New Roman" w:cs="Times New Roman"/>
          <w:sz w:val="28"/>
          <w:szCs w:val="28"/>
        </w:rPr>
      </w:pPr>
      <w:r w:rsidRPr="00EE5425">
        <w:rPr>
          <w:rFonts w:ascii="Times New Roman" w:hAnsi="Times New Roman" w:cs="Times New Roman"/>
          <w:sz w:val="28"/>
          <w:szCs w:val="28"/>
          <w:lang w:val="en-US"/>
        </w:rPr>
        <w:t xml:space="preserve">4 </w:t>
      </w:r>
      <w:r w:rsidRPr="00EE5425">
        <w:rPr>
          <w:rFonts w:ascii="Times New Roman" w:hAnsi="Times New Roman" w:cs="Times New Roman"/>
          <w:sz w:val="28"/>
          <w:szCs w:val="28"/>
        </w:rPr>
        <w:t xml:space="preserve">позашкільних закладів освіти; </w:t>
      </w:r>
    </w:p>
    <w:p w14:paraId="62C4E08E" w14:textId="77777777" w:rsidR="00284C8A" w:rsidRPr="00EE5425" w:rsidRDefault="00284C8A" w:rsidP="00EE5425">
      <w:pPr>
        <w:numPr>
          <w:ilvl w:val="0"/>
          <w:numId w:val="30"/>
        </w:numPr>
        <w:tabs>
          <w:tab w:val="left" w:pos="0"/>
        </w:tabs>
        <w:autoSpaceDE w:val="0"/>
        <w:autoSpaceDN w:val="0"/>
        <w:adjustRightInd w:val="0"/>
        <w:spacing w:after="0" w:line="240" w:lineRule="auto"/>
        <w:ind w:right="-31"/>
        <w:jc w:val="both"/>
        <w:rPr>
          <w:rFonts w:ascii="Times New Roman" w:hAnsi="Times New Roman" w:cs="Times New Roman"/>
          <w:sz w:val="28"/>
          <w:szCs w:val="28"/>
        </w:rPr>
      </w:pPr>
      <w:r w:rsidRPr="00EE5425">
        <w:rPr>
          <w:rFonts w:ascii="Times New Roman" w:hAnsi="Times New Roman" w:cs="Times New Roman"/>
          <w:sz w:val="28"/>
          <w:szCs w:val="28"/>
        </w:rPr>
        <w:t>центру професійного розвитку педагогічних працівників;</w:t>
      </w:r>
    </w:p>
    <w:p w14:paraId="35E78F23" w14:textId="77777777" w:rsidR="00284C8A" w:rsidRPr="00EE5425" w:rsidRDefault="00284C8A" w:rsidP="00EE5425">
      <w:pPr>
        <w:numPr>
          <w:ilvl w:val="0"/>
          <w:numId w:val="30"/>
        </w:numPr>
        <w:tabs>
          <w:tab w:val="left" w:pos="0"/>
        </w:tabs>
        <w:autoSpaceDE w:val="0"/>
        <w:autoSpaceDN w:val="0"/>
        <w:adjustRightInd w:val="0"/>
        <w:spacing w:after="0" w:line="240" w:lineRule="auto"/>
        <w:ind w:right="-31"/>
        <w:jc w:val="both"/>
        <w:rPr>
          <w:rFonts w:ascii="Times New Roman" w:hAnsi="Times New Roman" w:cs="Times New Roman"/>
          <w:sz w:val="28"/>
          <w:szCs w:val="28"/>
        </w:rPr>
      </w:pPr>
      <w:r w:rsidRPr="00EE5425">
        <w:rPr>
          <w:rFonts w:ascii="Times New Roman" w:hAnsi="Times New Roman" w:cs="Times New Roman"/>
          <w:sz w:val="28"/>
          <w:szCs w:val="28"/>
        </w:rPr>
        <w:t xml:space="preserve">інклюзивно-ресурсного центру; </w:t>
      </w:r>
    </w:p>
    <w:p w14:paraId="0F6B0C9B" w14:textId="77777777" w:rsidR="00284C8A" w:rsidRPr="00EE5425" w:rsidRDefault="00284C8A" w:rsidP="00EE5425">
      <w:pPr>
        <w:numPr>
          <w:ilvl w:val="0"/>
          <w:numId w:val="30"/>
        </w:numPr>
        <w:tabs>
          <w:tab w:val="left" w:pos="0"/>
        </w:tabs>
        <w:autoSpaceDE w:val="0"/>
        <w:autoSpaceDN w:val="0"/>
        <w:adjustRightInd w:val="0"/>
        <w:spacing w:after="0" w:line="240" w:lineRule="auto"/>
        <w:ind w:right="-31"/>
        <w:jc w:val="both"/>
        <w:rPr>
          <w:rFonts w:ascii="Times New Roman" w:hAnsi="Times New Roman" w:cs="Times New Roman"/>
          <w:sz w:val="28"/>
          <w:szCs w:val="28"/>
        </w:rPr>
      </w:pPr>
      <w:r w:rsidRPr="00EE5425">
        <w:rPr>
          <w:rFonts w:ascii="Times New Roman" w:hAnsi="Times New Roman" w:cs="Times New Roman"/>
          <w:sz w:val="28"/>
          <w:szCs w:val="28"/>
        </w:rPr>
        <w:t xml:space="preserve">централізованої бухгалтерії; </w:t>
      </w:r>
    </w:p>
    <w:p w14:paraId="18CF5673" w14:textId="77777777" w:rsidR="00284C8A" w:rsidRPr="00EE5425" w:rsidRDefault="00284C8A" w:rsidP="00EE5425">
      <w:pPr>
        <w:numPr>
          <w:ilvl w:val="0"/>
          <w:numId w:val="30"/>
        </w:numPr>
        <w:tabs>
          <w:tab w:val="left" w:pos="0"/>
        </w:tabs>
        <w:autoSpaceDE w:val="0"/>
        <w:autoSpaceDN w:val="0"/>
        <w:adjustRightInd w:val="0"/>
        <w:spacing w:after="0" w:line="240" w:lineRule="auto"/>
        <w:ind w:right="-31"/>
        <w:jc w:val="both"/>
        <w:rPr>
          <w:rFonts w:ascii="Times New Roman" w:hAnsi="Times New Roman" w:cs="Times New Roman"/>
          <w:sz w:val="28"/>
          <w:szCs w:val="28"/>
        </w:rPr>
      </w:pPr>
      <w:r w:rsidRPr="00EE5425">
        <w:rPr>
          <w:rFonts w:ascii="Times New Roman" w:hAnsi="Times New Roman" w:cs="Times New Roman"/>
          <w:sz w:val="28"/>
          <w:szCs w:val="28"/>
        </w:rPr>
        <w:t>групи по централізованому господарському обслуговуванню.</w:t>
      </w:r>
    </w:p>
    <w:p w14:paraId="2081C837" w14:textId="66F4F457" w:rsidR="00284C8A" w:rsidRPr="00EE5425" w:rsidRDefault="00284C8A" w:rsidP="00EE5425">
      <w:pPr>
        <w:tabs>
          <w:tab w:val="left" w:pos="0"/>
        </w:tabs>
        <w:autoSpaceDE w:val="0"/>
        <w:autoSpaceDN w:val="0"/>
        <w:adjustRightInd w:val="0"/>
        <w:spacing w:after="0" w:line="240" w:lineRule="auto"/>
        <w:ind w:right="-31"/>
        <w:jc w:val="both"/>
        <w:rPr>
          <w:rFonts w:ascii="Times New Roman" w:hAnsi="Times New Roman" w:cs="Times New Roman"/>
          <w:sz w:val="28"/>
          <w:szCs w:val="28"/>
        </w:rPr>
      </w:pPr>
      <w:r w:rsidRPr="00EE5425">
        <w:rPr>
          <w:rFonts w:ascii="Times New Roman" w:hAnsi="Times New Roman" w:cs="Times New Roman"/>
          <w:sz w:val="28"/>
          <w:szCs w:val="28"/>
        </w:rPr>
        <w:tab/>
        <w:t>На виконання бюджетної програми “Керівництво і управління у відповідній сфері у містах (місті Києві), селищах, селах, об'єднаних територіальних громадах” передбачені видатки по загальному фонду в сумі 2</w:t>
      </w:r>
      <w:r w:rsidR="00765645" w:rsidRPr="00EE5425">
        <w:rPr>
          <w:rFonts w:ascii="Times New Roman" w:hAnsi="Times New Roman" w:cs="Times New Roman"/>
          <w:sz w:val="28"/>
          <w:szCs w:val="28"/>
        </w:rPr>
        <w:t xml:space="preserve"> </w:t>
      </w:r>
      <w:r w:rsidRPr="00EE5425">
        <w:rPr>
          <w:rFonts w:ascii="Times New Roman" w:hAnsi="Times New Roman" w:cs="Times New Roman"/>
          <w:sz w:val="28"/>
          <w:szCs w:val="28"/>
        </w:rPr>
        <w:t>271,9 тис. грн, з них на оплату праці з нарахуваннями – 2</w:t>
      </w:r>
      <w:r w:rsidR="00765645" w:rsidRPr="00EE5425">
        <w:rPr>
          <w:rFonts w:ascii="Times New Roman" w:hAnsi="Times New Roman" w:cs="Times New Roman"/>
          <w:sz w:val="28"/>
          <w:szCs w:val="28"/>
        </w:rPr>
        <w:t xml:space="preserve"> </w:t>
      </w:r>
      <w:r w:rsidRPr="00EE5425">
        <w:rPr>
          <w:rFonts w:ascii="Times New Roman" w:hAnsi="Times New Roman" w:cs="Times New Roman"/>
          <w:sz w:val="28"/>
          <w:szCs w:val="28"/>
        </w:rPr>
        <w:t>219,5 тис. грн.</w:t>
      </w:r>
    </w:p>
    <w:p w14:paraId="2DEAA6CB" w14:textId="77777777" w:rsidR="00284C8A" w:rsidRPr="00EE5425" w:rsidRDefault="00284C8A" w:rsidP="00EE5425">
      <w:pPr>
        <w:tabs>
          <w:tab w:val="left" w:pos="0"/>
        </w:tabs>
        <w:autoSpaceDE w:val="0"/>
        <w:autoSpaceDN w:val="0"/>
        <w:adjustRightInd w:val="0"/>
        <w:spacing w:after="0" w:line="240" w:lineRule="auto"/>
        <w:ind w:right="-31"/>
        <w:jc w:val="both"/>
        <w:rPr>
          <w:rFonts w:ascii="Times New Roman" w:hAnsi="Times New Roman" w:cs="Times New Roman"/>
          <w:sz w:val="28"/>
          <w:szCs w:val="28"/>
        </w:rPr>
      </w:pPr>
      <w:r w:rsidRPr="00EE5425">
        <w:rPr>
          <w:rFonts w:ascii="Times New Roman" w:hAnsi="Times New Roman" w:cs="Times New Roman"/>
          <w:sz w:val="28"/>
          <w:szCs w:val="28"/>
        </w:rPr>
        <w:tab/>
        <w:t>У 2026 році середньорічна кількість вихованців та учнів по закладах дошкільної, загальної середньої освіти та позашкільних закладах становитиме 14285 дітей.</w:t>
      </w:r>
    </w:p>
    <w:p w14:paraId="1E0D9828" w14:textId="5E4E900F" w:rsidR="00284C8A" w:rsidRPr="00EE5425" w:rsidRDefault="00284C8A" w:rsidP="00EE5425">
      <w:pPr>
        <w:tabs>
          <w:tab w:val="left" w:pos="0"/>
        </w:tabs>
        <w:autoSpaceDE w:val="0"/>
        <w:autoSpaceDN w:val="0"/>
        <w:adjustRightInd w:val="0"/>
        <w:spacing w:after="0" w:line="240" w:lineRule="auto"/>
        <w:ind w:right="-31"/>
        <w:jc w:val="both"/>
        <w:rPr>
          <w:rFonts w:ascii="Times New Roman" w:hAnsi="Times New Roman" w:cs="Times New Roman"/>
          <w:sz w:val="28"/>
          <w:szCs w:val="28"/>
        </w:rPr>
      </w:pPr>
      <w:r w:rsidRPr="00EE5425">
        <w:rPr>
          <w:rFonts w:ascii="Times New Roman" w:hAnsi="Times New Roman" w:cs="Times New Roman"/>
          <w:sz w:val="28"/>
          <w:szCs w:val="28"/>
        </w:rPr>
        <w:tab/>
        <w:t>Прогнозований обсяг освітньої субвенції на 2026 рік становить  230</w:t>
      </w:r>
      <w:r w:rsidR="00765645" w:rsidRPr="00EE5425">
        <w:rPr>
          <w:rFonts w:ascii="Times New Roman" w:hAnsi="Times New Roman" w:cs="Times New Roman"/>
          <w:sz w:val="28"/>
          <w:szCs w:val="28"/>
        </w:rPr>
        <w:t xml:space="preserve"> </w:t>
      </w:r>
      <w:r w:rsidRPr="00EE5425">
        <w:rPr>
          <w:rFonts w:ascii="Times New Roman" w:hAnsi="Times New Roman" w:cs="Times New Roman"/>
          <w:sz w:val="28"/>
          <w:szCs w:val="28"/>
        </w:rPr>
        <w:t xml:space="preserve">851,5 тис. грн. Як і у 2025 році, кошти освітньої субвенції будуть спрямовуватися виключно на оплату праці з нарахуваннями педагогічних працівників закладів загальної середньої освіти, а також буде </w:t>
      </w:r>
      <w:r w:rsidR="00BD7CC9" w:rsidRPr="00EE5425">
        <w:rPr>
          <w:rFonts w:ascii="Times New Roman" w:hAnsi="Times New Roman" w:cs="Times New Roman"/>
          <w:sz w:val="28"/>
          <w:szCs w:val="28"/>
        </w:rPr>
        <w:t>здійснюватися</w:t>
      </w:r>
      <w:r w:rsidRPr="00EE5425">
        <w:rPr>
          <w:rFonts w:ascii="Times New Roman" w:hAnsi="Times New Roman" w:cs="Times New Roman"/>
          <w:sz w:val="28"/>
          <w:szCs w:val="28"/>
        </w:rPr>
        <w:t xml:space="preserve"> фінансування варіативної складової навчального плану (факультативні курси, індивідуальні заняття, консультації тощо),</w:t>
      </w:r>
    </w:p>
    <w:p w14:paraId="0A930B47" w14:textId="06F98338" w:rsidR="00284C8A" w:rsidRPr="00EE5425" w:rsidRDefault="00284C8A" w:rsidP="00EE5425">
      <w:pPr>
        <w:tabs>
          <w:tab w:val="left" w:pos="0"/>
        </w:tabs>
        <w:autoSpaceDE w:val="0"/>
        <w:autoSpaceDN w:val="0"/>
        <w:adjustRightInd w:val="0"/>
        <w:spacing w:after="0" w:line="240" w:lineRule="auto"/>
        <w:ind w:right="-31"/>
        <w:jc w:val="both"/>
        <w:rPr>
          <w:rFonts w:ascii="Times New Roman" w:hAnsi="Times New Roman" w:cs="Times New Roman"/>
          <w:sz w:val="28"/>
          <w:szCs w:val="28"/>
        </w:rPr>
      </w:pPr>
      <w:r w:rsidRPr="00EE5425">
        <w:rPr>
          <w:rFonts w:ascii="Times New Roman" w:hAnsi="Times New Roman" w:cs="Times New Roman"/>
          <w:sz w:val="28"/>
          <w:szCs w:val="28"/>
        </w:rPr>
        <w:tab/>
        <w:t>На утримання штатних одиниць педагогічних працівників, введених понад нормативи та фінансування заробітної плати педагогів Доротищенської гімназії  виділено кошти з місцевого бюджету в сумі 3</w:t>
      </w:r>
      <w:r w:rsidR="00765645" w:rsidRPr="00EE5425">
        <w:rPr>
          <w:rFonts w:ascii="Times New Roman" w:hAnsi="Times New Roman" w:cs="Times New Roman"/>
          <w:sz w:val="28"/>
          <w:szCs w:val="28"/>
        </w:rPr>
        <w:t xml:space="preserve"> </w:t>
      </w:r>
      <w:r w:rsidRPr="00EE5425">
        <w:rPr>
          <w:rFonts w:ascii="Times New Roman" w:hAnsi="Times New Roman" w:cs="Times New Roman"/>
          <w:sz w:val="28"/>
          <w:szCs w:val="28"/>
        </w:rPr>
        <w:t>025,5 тис. грн.</w:t>
      </w:r>
    </w:p>
    <w:p w14:paraId="462466FA" w14:textId="2D2BA0CF" w:rsidR="00284C8A" w:rsidRPr="00EE5425" w:rsidRDefault="00284C8A" w:rsidP="00EE5425">
      <w:pPr>
        <w:tabs>
          <w:tab w:val="left" w:pos="0"/>
        </w:tabs>
        <w:autoSpaceDE w:val="0"/>
        <w:autoSpaceDN w:val="0"/>
        <w:adjustRightInd w:val="0"/>
        <w:spacing w:after="0" w:line="240" w:lineRule="auto"/>
        <w:ind w:right="-31"/>
        <w:jc w:val="both"/>
        <w:rPr>
          <w:rFonts w:ascii="Times New Roman" w:hAnsi="Times New Roman" w:cs="Times New Roman"/>
          <w:sz w:val="28"/>
          <w:szCs w:val="28"/>
        </w:rPr>
      </w:pPr>
      <w:r w:rsidRPr="00EE5425">
        <w:rPr>
          <w:rFonts w:ascii="Times New Roman" w:hAnsi="Times New Roman" w:cs="Times New Roman"/>
          <w:sz w:val="28"/>
          <w:szCs w:val="28"/>
        </w:rPr>
        <w:tab/>
        <w:t>Для забезпечення харчування дітей у закладах дошкільної освіти  передбачається спрямувати 11</w:t>
      </w:r>
      <w:r w:rsidR="00765645" w:rsidRPr="00EE5425">
        <w:rPr>
          <w:rFonts w:ascii="Times New Roman" w:hAnsi="Times New Roman" w:cs="Times New Roman"/>
          <w:sz w:val="28"/>
          <w:szCs w:val="28"/>
        </w:rPr>
        <w:t xml:space="preserve"> </w:t>
      </w:r>
      <w:r w:rsidRPr="00EE5425">
        <w:rPr>
          <w:rFonts w:ascii="Times New Roman" w:hAnsi="Times New Roman" w:cs="Times New Roman"/>
          <w:sz w:val="28"/>
          <w:szCs w:val="28"/>
        </w:rPr>
        <w:t>746,9 тис. грн</w:t>
      </w:r>
      <w:r w:rsidRPr="00EE5425">
        <w:rPr>
          <w:rFonts w:ascii="Times New Roman" w:hAnsi="Times New Roman" w:cs="Times New Roman"/>
          <w:color w:val="FF0000"/>
          <w:sz w:val="28"/>
          <w:szCs w:val="28"/>
        </w:rPr>
        <w:t xml:space="preserve"> </w:t>
      </w:r>
      <w:r w:rsidRPr="00EE5425">
        <w:rPr>
          <w:rFonts w:ascii="Times New Roman" w:hAnsi="Times New Roman" w:cs="Times New Roman"/>
          <w:sz w:val="28"/>
          <w:szCs w:val="28"/>
        </w:rPr>
        <w:t>за рахунок загального фонду місцевого бюджету. У 2026 році буде збережено вартість одного діто-дня харчування в закладах дошкільної освіти, що складатиме - у дошкільних групах 65 грн, у групах раннього віку - 50 грн/за 1 діто-день. З бюджету громади на харчування однієї дитини в день планується 15 грн, а безкоштовним харчуванням охоплено наступні пільгові категорії:</w:t>
      </w:r>
    </w:p>
    <w:p w14:paraId="7D8F69E5" w14:textId="77777777" w:rsidR="00284C8A" w:rsidRPr="00EE5425" w:rsidRDefault="00284C8A" w:rsidP="00EE5425">
      <w:pPr>
        <w:autoSpaceDE w:val="0"/>
        <w:autoSpaceDN w:val="0"/>
        <w:adjustRightInd w:val="0"/>
        <w:spacing w:after="0" w:line="240" w:lineRule="auto"/>
        <w:ind w:firstLine="709"/>
        <w:jc w:val="both"/>
        <w:rPr>
          <w:rFonts w:ascii="Times New Roman" w:hAnsi="Times New Roman" w:cs="Times New Roman"/>
          <w:sz w:val="28"/>
          <w:szCs w:val="28"/>
        </w:rPr>
      </w:pPr>
      <w:r w:rsidRPr="00EE5425">
        <w:rPr>
          <w:rFonts w:ascii="Times New Roman" w:hAnsi="Times New Roman" w:cs="Times New Roman"/>
          <w:sz w:val="28"/>
          <w:szCs w:val="28"/>
        </w:rPr>
        <w:t>- діти-сироти та позбавлені батьківського піклування (6 дітей);</w:t>
      </w:r>
    </w:p>
    <w:p w14:paraId="01DE77AC" w14:textId="77777777" w:rsidR="00284C8A" w:rsidRPr="00EE5425" w:rsidRDefault="00284C8A" w:rsidP="00EE5425">
      <w:pPr>
        <w:autoSpaceDE w:val="0"/>
        <w:autoSpaceDN w:val="0"/>
        <w:adjustRightInd w:val="0"/>
        <w:spacing w:after="0" w:line="240" w:lineRule="auto"/>
        <w:ind w:firstLine="709"/>
        <w:jc w:val="both"/>
        <w:rPr>
          <w:rFonts w:ascii="Times New Roman" w:hAnsi="Times New Roman" w:cs="Times New Roman"/>
          <w:sz w:val="28"/>
          <w:szCs w:val="28"/>
        </w:rPr>
      </w:pPr>
      <w:r w:rsidRPr="00EE5425">
        <w:rPr>
          <w:rFonts w:ascii="Times New Roman" w:hAnsi="Times New Roman" w:cs="Times New Roman"/>
          <w:sz w:val="28"/>
          <w:szCs w:val="28"/>
        </w:rPr>
        <w:t>- діти з інвалідністю (17 дітей);</w:t>
      </w:r>
    </w:p>
    <w:p w14:paraId="4EA1B02A" w14:textId="77777777" w:rsidR="00284C8A" w:rsidRPr="00EE5425" w:rsidRDefault="00284C8A" w:rsidP="00EE5425">
      <w:pPr>
        <w:autoSpaceDE w:val="0"/>
        <w:autoSpaceDN w:val="0"/>
        <w:adjustRightInd w:val="0"/>
        <w:spacing w:after="0" w:line="240" w:lineRule="auto"/>
        <w:ind w:firstLine="709"/>
        <w:jc w:val="both"/>
        <w:rPr>
          <w:rFonts w:ascii="Times New Roman" w:hAnsi="Times New Roman" w:cs="Times New Roman"/>
          <w:sz w:val="28"/>
          <w:szCs w:val="28"/>
        </w:rPr>
      </w:pPr>
      <w:r w:rsidRPr="00EE5425">
        <w:rPr>
          <w:rFonts w:ascii="Times New Roman" w:hAnsi="Times New Roman" w:cs="Times New Roman"/>
          <w:sz w:val="28"/>
          <w:szCs w:val="28"/>
        </w:rPr>
        <w:t>- діти з малозабезпечених сімей (77 дітей);</w:t>
      </w:r>
    </w:p>
    <w:p w14:paraId="2BF01B52" w14:textId="77777777" w:rsidR="00284C8A" w:rsidRPr="00EE5425" w:rsidRDefault="00284C8A" w:rsidP="00EE5425">
      <w:pPr>
        <w:autoSpaceDE w:val="0"/>
        <w:autoSpaceDN w:val="0"/>
        <w:adjustRightInd w:val="0"/>
        <w:spacing w:after="0" w:line="240" w:lineRule="auto"/>
        <w:ind w:firstLine="709"/>
        <w:jc w:val="both"/>
        <w:rPr>
          <w:rFonts w:ascii="Times New Roman" w:hAnsi="Times New Roman" w:cs="Times New Roman"/>
          <w:sz w:val="28"/>
          <w:szCs w:val="28"/>
        </w:rPr>
      </w:pPr>
      <w:r w:rsidRPr="00EE5425">
        <w:rPr>
          <w:rFonts w:ascii="Times New Roman" w:hAnsi="Times New Roman" w:cs="Times New Roman"/>
          <w:sz w:val="28"/>
          <w:szCs w:val="28"/>
        </w:rPr>
        <w:t>- діти з ООП, які навчаються в інклюзивних групах (94 дитини);</w:t>
      </w:r>
    </w:p>
    <w:p w14:paraId="3554DE06" w14:textId="77777777" w:rsidR="00284C8A" w:rsidRPr="00EE5425" w:rsidRDefault="00284C8A" w:rsidP="00EE5425">
      <w:pPr>
        <w:autoSpaceDE w:val="0"/>
        <w:autoSpaceDN w:val="0"/>
        <w:adjustRightInd w:val="0"/>
        <w:spacing w:after="0" w:line="240" w:lineRule="auto"/>
        <w:ind w:firstLine="709"/>
        <w:jc w:val="both"/>
        <w:rPr>
          <w:rFonts w:ascii="Times New Roman" w:hAnsi="Times New Roman" w:cs="Times New Roman"/>
          <w:sz w:val="28"/>
          <w:szCs w:val="28"/>
        </w:rPr>
      </w:pPr>
      <w:r w:rsidRPr="00EE5425">
        <w:rPr>
          <w:rFonts w:ascii="Times New Roman" w:hAnsi="Times New Roman" w:cs="Times New Roman"/>
          <w:sz w:val="28"/>
          <w:szCs w:val="28"/>
        </w:rPr>
        <w:t>- діти з числа ВПО (51 дитина);</w:t>
      </w:r>
    </w:p>
    <w:p w14:paraId="13D65FBA" w14:textId="77777777" w:rsidR="00284C8A" w:rsidRPr="00EE5425" w:rsidRDefault="00284C8A" w:rsidP="00EE5425">
      <w:pPr>
        <w:autoSpaceDE w:val="0"/>
        <w:autoSpaceDN w:val="0"/>
        <w:adjustRightInd w:val="0"/>
        <w:spacing w:after="0" w:line="240" w:lineRule="auto"/>
        <w:ind w:firstLine="709"/>
        <w:jc w:val="both"/>
        <w:rPr>
          <w:rFonts w:ascii="Times New Roman" w:hAnsi="Times New Roman" w:cs="Times New Roman"/>
          <w:sz w:val="28"/>
          <w:szCs w:val="28"/>
        </w:rPr>
      </w:pPr>
      <w:r w:rsidRPr="00EE5425">
        <w:rPr>
          <w:rFonts w:ascii="Times New Roman" w:hAnsi="Times New Roman" w:cs="Times New Roman"/>
          <w:sz w:val="28"/>
          <w:szCs w:val="28"/>
        </w:rPr>
        <w:t>- діти з інтернатної групи ЗДО №6 (8 дітей);</w:t>
      </w:r>
    </w:p>
    <w:p w14:paraId="22232A5B" w14:textId="77777777" w:rsidR="00284C8A" w:rsidRPr="00EE5425" w:rsidRDefault="00284C8A" w:rsidP="00EE5425">
      <w:pPr>
        <w:autoSpaceDE w:val="0"/>
        <w:autoSpaceDN w:val="0"/>
        <w:adjustRightInd w:val="0"/>
        <w:spacing w:after="0" w:line="240" w:lineRule="auto"/>
        <w:ind w:firstLine="709"/>
        <w:jc w:val="both"/>
        <w:rPr>
          <w:rFonts w:ascii="Times New Roman" w:hAnsi="Times New Roman" w:cs="Times New Roman"/>
          <w:sz w:val="28"/>
          <w:szCs w:val="28"/>
        </w:rPr>
      </w:pPr>
      <w:r w:rsidRPr="00EE5425">
        <w:rPr>
          <w:rFonts w:ascii="Times New Roman" w:hAnsi="Times New Roman" w:cs="Times New Roman"/>
          <w:sz w:val="28"/>
          <w:szCs w:val="28"/>
        </w:rPr>
        <w:t>- діти, батьки яких загинули в зоні АТО, є учасниками АТО (ООС України), діти військовослужбовців, які беруть/брали безпосередню участь у бойових діях, загинули чи зникли безвісти при виконання військової служби (271 дитини);</w:t>
      </w:r>
    </w:p>
    <w:p w14:paraId="3A1C98FC" w14:textId="77777777" w:rsidR="00284C8A" w:rsidRPr="00EE5425" w:rsidRDefault="00284C8A" w:rsidP="00EE5425">
      <w:pPr>
        <w:autoSpaceDE w:val="0"/>
        <w:autoSpaceDN w:val="0"/>
        <w:adjustRightInd w:val="0"/>
        <w:spacing w:after="0" w:line="240" w:lineRule="auto"/>
        <w:ind w:firstLine="709"/>
        <w:jc w:val="both"/>
        <w:rPr>
          <w:rFonts w:ascii="Times New Roman" w:hAnsi="Times New Roman" w:cs="Times New Roman"/>
          <w:sz w:val="28"/>
          <w:szCs w:val="28"/>
        </w:rPr>
      </w:pPr>
      <w:r w:rsidRPr="00EE5425">
        <w:rPr>
          <w:rFonts w:ascii="Times New Roman" w:hAnsi="Times New Roman" w:cs="Times New Roman"/>
          <w:sz w:val="28"/>
          <w:szCs w:val="28"/>
        </w:rPr>
        <w:t>- на 50 відсотків зменшена батьківська плата для батьків, у сім’ях яких є троє і більше дітей (414 дітей).</w:t>
      </w:r>
    </w:p>
    <w:p w14:paraId="7625D0AA" w14:textId="77777777" w:rsidR="00284C8A" w:rsidRPr="00EE5425" w:rsidRDefault="00284C8A" w:rsidP="00EE5425">
      <w:pPr>
        <w:autoSpaceDE w:val="0"/>
        <w:autoSpaceDN w:val="0"/>
        <w:adjustRightInd w:val="0"/>
        <w:spacing w:after="0" w:line="240" w:lineRule="auto"/>
        <w:ind w:firstLine="709"/>
        <w:jc w:val="both"/>
        <w:rPr>
          <w:rFonts w:ascii="Times New Roman" w:hAnsi="Times New Roman" w:cs="Times New Roman"/>
          <w:sz w:val="28"/>
          <w:szCs w:val="28"/>
        </w:rPr>
      </w:pPr>
      <w:r w:rsidRPr="00EE5425">
        <w:rPr>
          <w:rFonts w:ascii="Times New Roman" w:hAnsi="Times New Roman" w:cs="Times New Roman"/>
          <w:sz w:val="28"/>
          <w:szCs w:val="28"/>
        </w:rPr>
        <w:t>Вартість сніданку у закладах загальної середньої освіти планується в розмірі 35 грн в день. За рахунок коштів бюджету громади безкоштовне харчування надається  наступним категоріям з числа учнів 5-11 класів:</w:t>
      </w:r>
    </w:p>
    <w:p w14:paraId="23C2F0C9" w14:textId="77777777" w:rsidR="00284C8A" w:rsidRPr="00EE5425" w:rsidRDefault="00284C8A" w:rsidP="00EE5425">
      <w:pPr>
        <w:autoSpaceDE w:val="0"/>
        <w:autoSpaceDN w:val="0"/>
        <w:adjustRightInd w:val="0"/>
        <w:spacing w:after="0" w:line="240" w:lineRule="auto"/>
        <w:ind w:firstLine="709"/>
        <w:jc w:val="both"/>
        <w:rPr>
          <w:rFonts w:ascii="Times New Roman" w:hAnsi="Times New Roman" w:cs="Times New Roman"/>
          <w:sz w:val="28"/>
          <w:szCs w:val="28"/>
        </w:rPr>
      </w:pPr>
      <w:r w:rsidRPr="00EE5425">
        <w:rPr>
          <w:rFonts w:ascii="Times New Roman" w:hAnsi="Times New Roman" w:cs="Times New Roman"/>
          <w:sz w:val="28"/>
          <w:szCs w:val="28"/>
        </w:rPr>
        <w:t>- дітям-сиротам та позбавлені батьківського піклування (26 учнів);</w:t>
      </w:r>
    </w:p>
    <w:p w14:paraId="089C1F92" w14:textId="77777777" w:rsidR="00284C8A" w:rsidRPr="00EE5425" w:rsidRDefault="00284C8A" w:rsidP="00EE5425">
      <w:pPr>
        <w:autoSpaceDE w:val="0"/>
        <w:autoSpaceDN w:val="0"/>
        <w:adjustRightInd w:val="0"/>
        <w:spacing w:after="0" w:line="240" w:lineRule="auto"/>
        <w:ind w:firstLine="709"/>
        <w:jc w:val="both"/>
        <w:rPr>
          <w:rFonts w:ascii="Times New Roman" w:hAnsi="Times New Roman" w:cs="Times New Roman"/>
          <w:sz w:val="28"/>
          <w:szCs w:val="28"/>
        </w:rPr>
      </w:pPr>
      <w:r w:rsidRPr="00EE5425">
        <w:rPr>
          <w:rFonts w:ascii="Times New Roman" w:hAnsi="Times New Roman" w:cs="Times New Roman"/>
          <w:sz w:val="28"/>
          <w:szCs w:val="28"/>
        </w:rPr>
        <w:t>- дітям з ООП, які  мають інвалідність та навчаються в інклюзивних класах чи спеціальних класах (33 учні);</w:t>
      </w:r>
    </w:p>
    <w:p w14:paraId="6873E1A1" w14:textId="77777777" w:rsidR="00284C8A" w:rsidRPr="00EE5425" w:rsidRDefault="00284C8A" w:rsidP="00EE5425">
      <w:pPr>
        <w:autoSpaceDE w:val="0"/>
        <w:autoSpaceDN w:val="0"/>
        <w:adjustRightInd w:val="0"/>
        <w:spacing w:after="0" w:line="240" w:lineRule="auto"/>
        <w:ind w:firstLine="709"/>
        <w:jc w:val="both"/>
        <w:rPr>
          <w:rFonts w:ascii="Times New Roman" w:hAnsi="Times New Roman" w:cs="Times New Roman"/>
          <w:sz w:val="28"/>
          <w:szCs w:val="28"/>
        </w:rPr>
      </w:pPr>
      <w:r w:rsidRPr="00EE5425">
        <w:rPr>
          <w:rFonts w:ascii="Times New Roman" w:hAnsi="Times New Roman" w:cs="Times New Roman"/>
          <w:sz w:val="28"/>
          <w:szCs w:val="28"/>
        </w:rPr>
        <w:t>- діти з числа ВПО (128 учнів);</w:t>
      </w:r>
    </w:p>
    <w:p w14:paraId="40A3C32B" w14:textId="77777777" w:rsidR="00284C8A" w:rsidRPr="00EE5425" w:rsidRDefault="00284C8A" w:rsidP="00EE5425">
      <w:pPr>
        <w:autoSpaceDE w:val="0"/>
        <w:autoSpaceDN w:val="0"/>
        <w:adjustRightInd w:val="0"/>
        <w:spacing w:after="0" w:line="240" w:lineRule="auto"/>
        <w:ind w:firstLine="709"/>
        <w:jc w:val="both"/>
        <w:rPr>
          <w:rFonts w:ascii="Times New Roman" w:hAnsi="Times New Roman" w:cs="Times New Roman"/>
          <w:sz w:val="28"/>
          <w:szCs w:val="28"/>
        </w:rPr>
      </w:pPr>
      <w:r w:rsidRPr="00EE5425">
        <w:rPr>
          <w:rFonts w:ascii="Times New Roman" w:hAnsi="Times New Roman" w:cs="Times New Roman"/>
          <w:sz w:val="28"/>
          <w:szCs w:val="28"/>
        </w:rPr>
        <w:t>- діти, батьки яких загинули в зоні АТО, є учасниками АТО (ООС України), діти військовослужбовців, які беруть/брали безпосередню участь у бойових діях, загинули чи зникли безвісти при виконання військової служби (581 учнів).</w:t>
      </w:r>
    </w:p>
    <w:p w14:paraId="65830EC1" w14:textId="77777777" w:rsidR="00284C8A" w:rsidRPr="00EE5425" w:rsidRDefault="00284C8A" w:rsidP="00EE5425">
      <w:pPr>
        <w:autoSpaceDE w:val="0"/>
        <w:autoSpaceDN w:val="0"/>
        <w:adjustRightInd w:val="0"/>
        <w:spacing w:after="0" w:line="240" w:lineRule="auto"/>
        <w:ind w:firstLine="709"/>
        <w:jc w:val="both"/>
        <w:rPr>
          <w:rFonts w:ascii="Times New Roman" w:hAnsi="Times New Roman" w:cs="Times New Roman"/>
          <w:sz w:val="28"/>
          <w:szCs w:val="28"/>
        </w:rPr>
      </w:pPr>
      <w:r w:rsidRPr="00EE5425">
        <w:rPr>
          <w:rFonts w:ascii="Times New Roman" w:hAnsi="Times New Roman" w:cs="Times New Roman"/>
          <w:sz w:val="28"/>
          <w:szCs w:val="28"/>
        </w:rPr>
        <w:t>На харчування учнів вищевказаних пільгових категорій в проєкті бюджету заплановано 3638,3 тис. грн</w:t>
      </w:r>
    </w:p>
    <w:p w14:paraId="6FD9DC8D" w14:textId="77777777" w:rsidR="00284C8A" w:rsidRPr="00EE5425" w:rsidRDefault="00284C8A" w:rsidP="00EE5425">
      <w:pPr>
        <w:tabs>
          <w:tab w:val="left" w:pos="0"/>
        </w:tabs>
        <w:autoSpaceDE w:val="0"/>
        <w:autoSpaceDN w:val="0"/>
        <w:adjustRightInd w:val="0"/>
        <w:spacing w:after="0" w:line="240" w:lineRule="auto"/>
        <w:ind w:right="-31" w:firstLine="709"/>
        <w:jc w:val="both"/>
        <w:rPr>
          <w:rFonts w:ascii="Times New Roman" w:hAnsi="Times New Roman" w:cs="Times New Roman"/>
          <w:sz w:val="28"/>
          <w:szCs w:val="28"/>
        </w:rPr>
      </w:pPr>
      <w:r w:rsidRPr="00EE5425">
        <w:rPr>
          <w:rFonts w:ascii="Times New Roman" w:hAnsi="Times New Roman" w:cs="Times New Roman"/>
          <w:sz w:val="28"/>
          <w:szCs w:val="28"/>
        </w:rPr>
        <w:t xml:space="preserve">Харчування учнів початкових класів закладів загальної середньої освіти буде здійснюватися за кошти субвенції з державного бюджету місцевим бюджетам на забезпечення харчуванням учнів початкових класів закладів загальної середньої освіти, яка на момент складання проєкту бюджету Ковельської міської територіальної громади не розподілена. </w:t>
      </w:r>
    </w:p>
    <w:p w14:paraId="13EEF048" w14:textId="77777777" w:rsidR="00284C8A" w:rsidRPr="00EE5425" w:rsidRDefault="00284C8A" w:rsidP="00EE5425">
      <w:pPr>
        <w:tabs>
          <w:tab w:val="left" w:pos="0"/>
        </w:tabs>
        <w:autoSpaceDE w:val="0"/>
        <w:autoSpaceDN w:val="0"/>
        <w:adjustRightInd w:val="0"/>
        <w:spacing w:after="0" w:line="240" w:lineRule="auto"/>
        <w:ind w:right="-31"/>
        <w:jc w:val="both"/>
        <w:rPr>
          <w:rFonts w:ascii="Times New Roman" w:hAnsi="Times New Roman" w:cs="Times New Roman"/>
          <w:sz w:val="28"/>
          <w:szCs w:val="28"/>
        </w:rPr>
      </w:pPr>
      <w:r w:rsidRPr="00EE5425">
        <w:rPr>
          <w:rFonts w:ascii="Times New Roman" w:hAnsi="Times New Roman" w:cs="Times New Roman"/>
          <w:sz w:val="28"/>
          <w:szCs w:val="28"/>
        </w:rPr>
        <w:tab/>
        <w:t>Згідно Цільової соціальної програми оздоровлення та відпочинку дітей шкільного віку, передбачається організувати оздоровлення влітку учнів у пришкільних таборах з денним перебуванням на базі закладів загальної середньої освіти (865 учнів*14 днів) на яку у проєкті бюджету на 2026 рік передбачено кошти в сумі 1453,2 тис. грн.</w:t>
      </w:r>
    </w:p>
    <w:p w14:paraId="5084B2BA" w14:textId="77777777" w:rsidR="00284C8A" w:rsidRPr="00EE5425" w:rsidRDefault="00284C8A" w:rsidP="00EE5425">
      <w:pPr>
        <w:autoSpaceDE w:val="0"/>
        <w:autoSpaceDN w:val="0"/>
        <w:adjustRightInd w:val="0"/>
        <w:spacing w:after="0" w:line="240" w:lineRule="auto"/>
        <w:jc w:val="both"/>
        <w:rPr>
          <w:rFonts w:ascii="Times New Roman" w:hAnsi="Times New Roman" w:cs="Times New Roman"/>
        </w:rPr>
      </w:pPr>
      <w:r w:rsidRPr="00EE5425">
        <w:rPr>
          <w:rFonts w:ascii="Times New Roman" w:hAnsi="Times New Roman" w:cs="Times New Roman"/>
          <w:sz w:val="28"/>
          <w:szCs w:val="28"/>
        </w:rPr>
        <w:tab/>
        <w:t xml:space="preserve">На реалізацію Комплексної місцевої програми “Освіта Ковельської міської територіальної громади" у 2026 році передбачено 553,5 тис. грн. В рамках цієї програми заплановано нагородити переможців конкурсу “Заклад освіти-простір якості: середовище, що належить дітям”, преміювати  переможців конкурсів </w:t>
      </w:r>
      <w:r w:rsidRPr="00EE5425">
        <w:rPr>
          <w:rFonts w:ascii="Times New Roman" w:hAnsi="Times New Roman" w:cs="Times New Roman"/>
          <w:iCs/>
          <w:sz w:val="28"/>
          <w:szCs w:val="28"/>
        </w:rPr>
        <w:t>«Мистецтво бути Учителем» та «Дошкілля - це покликання»</w:t>
      </w:r>
      <w:r w:rsidRPr="00EE5425">
        <w:rPr>
          <w:rFonts w:ascii="Times New Roman" w:hAnsi="Times New Roman" w:cs="Times New Roman"/>
          <w:sz w:val="28"/>
          <w:szCs w:val="28"/>
        </w:rPr>
        <w:t>.</w:t>
      </w:r>
      <w:r w:rsidRPr="00EE5425">
        <w:rPr>
          <w:rFonts w:ascii="Times New Roman" w:hAnsi="Times New Roman" w:cs="Times New Roman"/>
        </w:rPr>
        <w:t xml:space="preserve"> </w:t>
      </w:r>
      <w:r w:rsidRPr="00EE5425">
        <w:rPr>
          <w:rFonts w:ascii="Times New Roman" w:hAnsi="Times New Roman" w:cs="Times New Roman"/>
          <w:sz w:val="28"/>
          <w:szCs w:val="28"/>
        </w:rPr>
        <w:t>Також, передбачається преміювання учнів, які складуть НМТ на 400/600/800 балів та педагогів, які їх підготували. Крім того, заплановані видатки на проведення заходу “Писанко, дивуй!” та Фестивалю шкільного вальсу.</w:t>
      </w:r>
    </w:p>
    <w:p w14:paraId="0DC968BC" w14:textId="77777777" w:rsidR="00284C8A" w:rsidRPr="00EE5425" w:rsidRDefault="00284C8A" w:rsidP="00EE5425">
      <w:pPr>
        <w:tabs>
          <w:tab w:val="left" w:pos="0"/>
        </w:tabs>
        <w:autoSpaceDE w:val="0"/>
        <w:autoSpaceDN w:val="0"/>
        <w:adjustRightInd w:val="0"/>
        <w:spacing w:after="0" w:line="240" w:lineRule="auto"/>
        <w:ind w:right="-31" w:firstLine="709"/>
        <w:jc w:val="both"/>
        <w:rPr>
          <w:rFonts w:ascii="Times New Roman" w:hAnsi="Times New Roman" w:cs="Times New Roman"/>
          <w:sz w:val="28"/>
          <w:szCs w:val="28"/>
        </w:rPr>
      </w:pPr>
      <w:r w:rsidRPr="00EE5425">
        <w:rPr>
          <w:rFonts w:ascii="Times New Roman" w:hAnsi="Times New Roman" w:cs="Times New Roman"/>
          <w:sz w:val="28"/>
          <w:szCs w:val="28"/>
        </w:rPr>
        <w:t xml:space="preserve">На виконання Програми надання одноразової допомоги дітям-сиротам та дітям, позбавленим батьківського піклування після досягнення 18-річного віку у Ковельській міській територіальній громаді на 2026 рік передбачені видатки у сумі 32,6 тис. грн на виплату одноразової допомоги 18 дітям-сиротам. </w:t>
      </w:r>
    </w:p>
    <w:p w14:paraId="02C39BA3" w14:textId="301CF3E2" w:rsidR="00284C8A" w:rsidRPr="00EE5425" w:rsidRDefault="00284C8A" w:rsidP="00EE5425">
      <w:pPr>
        <w:tabs>
          <w:tab w:val="left" w:pos="0"/>
        </w:tabs>
        <w:autoSpaceDE w:val="0"/>
        <w:autoSpaceDN w:val="0"/>
        <w:adjustRightInd w:val="0"/>
        <w:spacing w:after="0" w:line="240" w:lineRule="auto"/>
        <w:ind w:right="-31"/>
        <w:jc w:val="both"/>
        <w:rPr>
          <w:rFonts w:ascii="Times New Roman" w:hAnsi="Times New Roman" w:cs="Times New Roman"/>
          <w:sz w:val="28"/>
          <w:szCs w:val="28"/>
        </w:rPr>
      </w:pPr>
      <w:r w:rsidRPr="00EE5425">
        <w:rPr>
          <w:rFonts w:ascii="Times New Roman" w:hAnsi="Times New Roman" w:cs="Times New Roman"/>
          <w:sz w:val="28"/>
          <w:szCs w:val="28"/>
        </w:rPr>
        <w:tab/>
        <w:t>Найбільшу питому вагу у видатках загального фонду по управлінню освіти виконавчого комітету Ковельської міської ради, займають видатки на заробітну плату з нарахуваннями – 468</w:t>
      </w:r>
      <w:r w:rsidR="00765645" w:rsidRPr="00EE5425">
        <w:rPr>
          <w:rFonts w:ascii="Times New Roman" w:hAnsi="Times New Roman" w:cs="Times New Roman"/>
          <w:sz w:val="28"/>
          <w:szCs w:val="28"/>
        </w:rPr>
        <w:t xml:space="preserve"> </w:t>
      </w:r>
      <w:r w:rsidRPr="00EE5425">
        <w:rPr>
          <w:rFonts w:ascii="Times New Roman" w:hAnsi="Times New Roman" w:cs="Times New Roman"/>
          <w:sz w:val="28"/>
          <w:szCs w:val="28"/>
        </w:rPr>
        <w:t>732,9 тис. грн, на розрахунки за спожиті енергоносії та комунальні послуги – 55</w:t>
      </w:r>
      <w:r w:rsidR="00765645" w:rsidRPr="00EE5425">
        <w:rPr>
          <w:rFonts w:ascii="Times New Roman" w:hAnsi="Times New Roman" w:cs="Times New Roman"/>
          <w:sz w:val="28"/>
          <w:szCs w:val="28"/>
        </w:rPr>
        <w:t xml:space="preserve"> </w:t>
      </w:r>
      <w:r w:rsidRPr="00EE5425">
        <w:rPr>
          <w:rFonts w:ascii="Times New Roman" w:hAnsi="Times New Roman" w:cs="Times New Roman"/>
          <w:sz w:val="28"/>
          <w:szCs w:val="28"/>
        </w:rPr>
        <w:t>296, 7 тис. грн, видатки на харчування – 16</w:t>
      </w:r>
      <w:r w:rsidR="00765645" w:rsidRPr="00EE5425">
        <w:rPr>
          <w:rFonts w:ascii="Times New Roman" w:hAnsi="Times New Roman" w:cs="Times New Roman"/>
          <w:sz w:val="28"/>
          <w:szCs w:val="28"/>
        </w:rPr>
        <w:t xml:space="preserve"> </w:t>
      </w:r>
      <w:r w:rsidRPr="00EE5425">
        <w:rPr>
          <w:rFonts w:ascii="Times New Roman" w:hAnsi="Times New Roman" w:cs="Times New Roman"/>
          <w:sz w:val="28"/>
          <w:szCs w:val="28"/>
        </w:rPr>
        <w:t>838,3 тис. грн, інші видатки – 15</w:t>
      </w:r>
      <w:r w:rsidR="00765645" w:rsidRPr="00EE5425">
        <w:rPr>
          <w:rFonts w:ascii="Times New Roman" w:hAnsi="Times New Roman" w:cs="Times New Roman"/>
          <w:sz w:val="28"/>
          <w:szCs w:val="28"/>
        </w:rPr>
        <w:t xml:space="preserve"> </w:t>
      </w:r>
      <w:r w:rsidRPr="00EE5425">
        <w:rPr>
          <w:rFonts w:ascii="Times New Roman" w:hAnsi="Times New Roman" w:cs="Times New Roman"/>
          <w:sz w:val="28"/>
          <w:szCs w:val="28"/>
        </w:rPr>
        <w:t xml:space="preserve">219,6 тис. грн. </w:t>
      </w:r>
    </w:p>
    <w:p w14:paraId="25367D8E" w14:textId="77777777" w:rsidR="00284C8A" w:rsidRPr="00EE5425" w:rsidRDefault="00284C8A" w:rsidP="00EE5425">
      <w:pPr>
        <w:tabs>
          <w:tab w:val="left" w:pos="0"/>
        </w:tabs>
        <w:autoSpaceDE w:val="0"/>
        <w:autoSpaceDN w:val="0"/>
        <w:adjustRightInd w:val="0"/>
        <w:spacing w:after="0" w:line="240" w:lineRule="auto"/>
        <w:ind w:right="-31" w:firstLine="709"/>
        <w:jc w:val="both"/>
        <w:rPr>
          <w:rFonts w:ascii="Times New Roman" w:hAnsi="Times New Roman" w:cs="Times New Roman"/>
          <w:sz w:val="28"/>
          <w:szCs w:val="28"/>
        </w:rPr>
      </w:pPr>
      <w:r w:rsidRPr="00EE5425">
        <w:rPr>
          <w:rFonts w:ascii="Times New Roman" w:hAnsi="Times New Roman" w:cs="Times New Roman"/>
          <w:sz w:val="28"/>
          <w:szCs w:val="28"/>
        </w:rPr>
        <w:t xml:space="preserve">Субвенція з обласного бюджету на здійснення переданих видатків у сфері освіти за рахунок коштів освітньої субвенції на оплату праці педагогічних працівників інклюзивно-ресурсного центру, субвенція на надання державної підтримки особам з особливими освітніми потребами за рахунок відповідної субвенції з державного бюджету, які здобувають освіту в закладах дошкільної та загальної  середньої освіти та субвенція на здійснення доплат педагогічним працівникам на момент складання проєкту бюджету Ковельської міської територіальної громади не розподілені. </w:t>
      </w:r>
    </w:p>
    <w:p w14:paraId="367B730D" w14:textId="4D790524" w:rsidR="00284C8A" w:rsidRPr="00EE5425" w:rsidRDefault="00284C8A" w:rsidP="00EE5425">
      <w:pPr>
        <w:tabs>
          <w:tab w:val="left" w:pos="0"/>
        </w:tabs>
        <w:autoSpaceDE w:val="0"/>
        <w:autoSpaceDN w:val="0"/>
        <w:adjustRightInd w:val="0"/>
        <w:spacing w:after="0" w:line="240" w:lineRule="auto"/>
        <w:ind w:right="-31" w:firstLine="709"/>
        <w:jc w:val="both"/>
        <w:rPr>
          <w:rFonts w:ascii="Times New Roman" w:hAnsi="Times New Roman" w:cs="Times New Roman"/>
          <w:sz w:val="28"/>
          <w:szCs w:val="28"/>
        </w:rPr>
      </w:pPr>
      <w:r w:rsidRPr="00EE5425">
        <w:rPr>
          <w:rFonts w:ascii="Times New Roman" w:hAnsi="Times New Roman" w:cs="Times New Roman"/>
          <w:sz w:val="28"/>
          <w:szCs w:val="28"/>
        </w:rPr>
        <w:t xml:space="preserve">Згідно </w:t>
      </w:r>
      <w:r w:rsidR="00A36921">
        <w:rPr>
          <w:rFonts w:ascii="Times New Roman" w:hAnsi="Times New Roman" w:cs="Times New Roman"/>
          <w:sz w:val="28"/>
          <w:szCs w:val="28"/>
        </w:rPr>
        <w:t>плану інвестиційного ро</w:t>
      </w:r>
      <w:r w:rsidRPr="00EE5425">
        <w:rPr>
          <w:rFonts w:ascii="Times New Roman" w:hAnsi="Times New Roman" w:cs="Times New Roman"/>
          <w:sz w:val="28"/>
          <w:szCs w:val="28"/>
        </w:rPr>
        <w:t>звитку Ковельської міської територіальної громади у закладах освіти в 2026 році планується виконання наступних інвестиційних проектів:</w:t>
      </w:r>
    </w:p>
    <w:p w14:paraId="38F9889F" w14:textId="1EBC32F9" w:rsidR="00284C8A" w:rsidRPr="00EE5425" w:rsidRDefault="00284C8A" w:rsidP="00EE5425">
      <w:pPr>
        <w:numPr>
          <w:ilvl w:val="0"/>
          <w:numId w:val="29"/>
        </w:numPr>
        <w:tabs>
          <w:tab w:val="left" w:pos="0"/>
        </w:tabs>
        <w:autoSpaceDE w:val="0"/>
        <w:autoSpaceDN w:val="0"/>
        <w:adjustRightInd w:val="0"/>
        <w:spacing w:after="0" w:line="240" w:lineRule="auto"/>
        <w:ind w:right="-31"/>
        <w:jc w:val="both"/>
        <w:rPr>
          <w:rFonts w:ascii="Times New Roman" w:hAnsi="Times New Roman" w:cs="Times New Roman"/>
          <w:sz w:val="28"/>
          <w:szCs w:val="28"/>
        </w:rPr>
      </w:pPr>
      <w:r w:rsidRPr="00EE5425">
        <w:rPr>
          <w:rFonts w:ascii="Times New Roman" w:hAnsi="Times New Roman" w:cs="Times New Roman"/>
          <w:sz w:val="28"/>
          <w:szCs w:val="28"/>
        </w:rPr>
        <w:t>капітальний ремонт харчоблоку та обіднього залу закладу загальної середньої освіти «Ліцей №11 м. Ковеля» на вул.Заводська,31 в м. Ковелі Волинської області в сумі 3</w:t>
      </w:r>
      <w:r w:rsidR="00765645" w:rsidRPr="00EE5425">
        <w:rPr>
          <w:rFonts w:ascii="Times New Roman" w:hAnsi="Times New Roman" w:cs="Times New Roman"/>
          <w:sz w:val="28"/>
          <w:szCs w:val="28"/>
        </w:rPr>
        <w:t xml:space="preserve"> </w:t>
      </w:r>
      <w:r w:rsidRPr="00EE5425">
        <w:rPr>
          <w:rFonts w:ascii="Times New Roman" w:hAnsi="Times New Roman" w:cs="Times New Roman"/>
          <w:sz w:val="28"/>
          <w:szCs w:val="28"/>
        </w:rPr>
        <w:t>085,4 тис. грн</w:t>
      </w:r>
    </w:p>
    <w:p w14:paraId="57FB1FDD" w14:textId="38CCAAAB" w:rsidR="00284C8A" w:rsidRPr="00EE5425" w:rsidRDefault="00284C8A" w:rsidP="00EE5425">
      <w:pPr>
        <w:numPr>
          <w:ilvl w:val="0"/>
          <w:numId w:val="29"/>
        </w:numPr>
        <w:tabs>
          <w:tab w:val="left" w:pos="0"/>
        </w:tabs>
        <w:autoSpaceDE w:val="0"/>
        <w:autoSpaceDN w:val="0"/>
        <w:adjustRightInd w:val="0"/>
        <w:spacing w:after="0" w:line="240" w:lineRule="auto"/>
        <w:ind w:right="-31"/>
        <w:jc w:val="both"/>
        <w:rPr>
          <w:rFonts w:ascii="Times New Roman" w:hAnsi="Times New Roman" w:cs="Times New Roman"/>
          <w:sz w:val="28"/>
          <w:szCs w:val="28"/>
        </w:rPr>
      </w:pPr>
      <w:r w:rsidRPr="00EE5425">
        <w:rPr>
          <w:rFonts w:ascii="Times New Roman" w:hAnsi="Times New Roman" w:cs="Times New Roman"/>
          <w:sz w:val="28"/>
          <w:szCs w:val="28"/>
        </w:rPr>
        <w:t xml:space="preserve">капітальний ремонт частини підвального приміщення під укриття Тойкутського ліцею Ковельської міської ради Волинської області на вул. Садова, </w:t>
      </w:r>
      <w:r w:rsidR="00765645" w:rsidRPr="00EE5425">
        <w:rPr>
          <w:rFonts w:ascii="Times New Roman" w:hAnsi="Times New Roman" w:cs="Times New Roman"/>
          <w:sz w:val="28"/>
          <w:szCs w:val="28"/>
        </w:rPr>
        <w:t xml:space="preserve"> </w:t>
      </w:r>
      <w:r w:rsidRPr="00EE5425">
        <w:rPr>
          <w:rFonts w:ascii="Times New Roman" w:hAnsi="Times New Roman" w:cs="Times New Roman"/>
          <w:sz w:val="28"/>
          <w:szCs w:val="28"/>
        </w:rPr>
        <w:t xml:space="preserve">1 с. Тойкут, </w:t>
      </w:r>
      <w:r w:rsidR="00765645" w:rsidRPr="00EE5425">
        <w:rPr>
          <w:rFonts w:ascii="Times New Roman" w:hAnsi="Times New Roman" w:cs="Times New Roman"/>
          <w:sz w:val="28"/>
          <w:szCs w:val="28"/>
        </w:rPr>
        <w:t xml:space="preserve"> </w:t>
      </w:r>
      <w:r w:rsidRPr="00EE5425">
        <w:rPr>
          <w:rFonts w:ascii="Times New Roman" w:hAnsi="Times New Roman" w:cs="Times New Roman"/>
          <w:sz w:val="28"/>
          <w:szCs w:val="28"/>
        </w:rPr>
        <w:t xml:space="preserve">Ковельського району, </w:t>
      </w:r>
      <w:r w:rsidR="00765645" w:rsidRPr="00EE5425">
        <w:rPr>
          <w:rFonts w:ascii="Times New Roman" w:hAnsi="Times New Roman" w:cs="Times New Roman"/>
          <w:sz w:val="28"/>
          <w:szCs w:val="28"/>
        </w:rPr>
        <w:t xml:space="preserve"> </w:t>
      </w:r>
      <w:r w:rsidRPr="00EE5425">
        <w:rPr>
          <w:rFonts w:ascii="Times New Roman" w:hAnsi="Times New Roman" w:cs="Times New Roman"/>
          <w:sz w:val="28"/>
          <w:szCs w:val="28"/>
        </w:rPr>
        <w:t xml:space="preserve">Волинської області </w:t>
      </w:r>
      <w:r w:rsidR="00765645" w:rsidRPr="00EE5425">
        <w:rPr>
          <w:rFonts w:ascii="Times New Roman" w:hAnsi="Times New Roman" w:cs="Times New Roman"/>
          <w:sz w:val="28"/>
          <w:szCs w:val="28"/>
        </w:rPr>
        <w:t xml:space="preserve"> </w:t>
      </w:r>
      <w:r w:rsidRPr="00EE5425">
        <w:rPr>
          <w:rFonts w:ascii="Times New Roman" w:hAnsi="Times New Roman" w:cs="Times New Roman"/>
          <w:sz w:val="28"/>
          <w:szCs w:val="28"/>
        </w:rPr>
        <w:t xml:space="preserve">в </w:t>
      </w:r>
      <w:r w:rsidR="00765645" w:rsidRPr="00EE5425">
        <w:rPr>
          <w:rFonts w:ascii="Times New Roman" w:hAnsi="Times New Roman" w:cs="Times New Roman"/>
          <w:sz w:val="28"/>
          <w:szCs w:val="28"/>
        </w:rPr>
        <w:t xml:space="preserve"> </w:t>
      </w:r>
      <w:r w:rsidRPr="00EE5425">
        <w:rPr>
          <w:rFonts w:ascii="Times New Roman" w:hAnsi="Times New Roman" w:cs="Times New Roman"/>
          <w:sz w:val="28"/>
          <w:szCs w:val="28"/>
        </w:rPr>
        <w:t>сумі 2</w:t>
      </w:r>
      <w:r w:rsidR="00765645" w:rsidRPr="00EE5425">
        <w:rPr>
          <w:rFonts w:ascii="Times New Roman" w:hAnsi="Times New Roman" w:cs="Times New Roman"/>
          <w:sz w:val="28"/>
          <w:szCs w:val="28"/>
        </w:rPr>
        <w:t xml:space="preserve"> </w:t>
      </w:r>
      <w:r w:rsidRPr="00EE5425">
        <w:rPr>
          <w:rFonts w:ascii="Times New Roman" w:hAnsi="Times New Roman" w:cs="Times New Roman"/>
          <w:sz w:val="28"/>
          <w:szCs w:val="28"/>
        </w:rPr>
        <w:t>271,8 тис. грн.</w:t>
      </w:r>
    </w:p>
    <w:p w14:paraId="41B7C133" w14:textId="77777777" w:rsidR="00650D4A" w:rsidRPr="00EE5425" w:rsidRDefault="00650D4A" w:rsidP="00EE5425">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b/>
          <w:sz w:val="28"/>
          <w:szCs w:val="28"/>
        </w:rPr>
        <w:t>Відділу охорони здоров'я виконавчого комітету міської ради</w:t>
      </w:r>
      <w:r w:rsidRPr="00EE5425">
        <w:rPr>
          <w:rFonts w:ascii="Times New Roman" w:hAnsi="Times New Roman" w:cs="Times New Roman"/>
          <w:sz w:val="28"/>
          <w:szCs w:val="28"/>
        </w:rPr>
        <w:t xml:space="preserve"> на 2026 рік передбачені видатки в сумі 68 663,8  тис. грн, в т. ч.:</w:t>
      </w:r>
    </w:p>
    <w:p w14:paraId="417B8F74" w14:textId="77777777" w:rsidR="00650D4A" w:rsidRPr="00EE5425" w:rsidRDefault="00650D4A" w:rsidP="00EE5425">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 за загальним фондом-  48 719,5 тис. грн;</w:t>
      </w:r>
    </w:p>
    <w:p w14:paraId="3C3B2B62" w14:textId="1806D708" w:rsidR="00650D4A" w:rsidRPr="00EE5425" w:rsidRDefault="00650D4A" w:rsidP="00EE5425">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 за спеціальним фондом - 19 944,3 тис. гр</w:t>
      </w:r>
      <w:r w:rsidR="0008247C" w:rsidRPr="00EE5425">
        <w:rPr>
          <w:rFonts w:ascii="Times New Roman" w:hAnsi="Times New Roman" w:cs="Times New Roman"/>
          <w:sz w:val="28"/>
          <w:szCs w:val="28"/>
        </w:rPr>
        <w:t>ивень</w:t>
      </w:r>
      <w:r w:rsidRPr="00EE5425">
        <w:rPr>
          <w:rFonts w:ascii="Times New Roman" w:hAnsi="Times New Roman" w:cs="Times New Roman"/>
          <w:sz w:val="28"/>
          <w:szCs w:val="28"/>
        </w:rPr>
        <w:t>.</w:t>
      </w:r>
    </w:p>
    <w:p w14:paraId="190CE433" w14:textId="77777777" w:rsidR="00650D4A" w:rsidRPr="00EE5425" w:rsidRDefault="00650D4A" w:rsidP="00EE5425">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 xml:space="preserve">На виконання бюджетної програми “Керівництво і управління у відповідній сфері у містах (місті Києві), селищах, селах, об’єднаних територіальних громадах” передбачені видатки по загальному фонду в сумі </w:t>
      </w:r>
      <w:r w:rsidRPr="00EE5425">
        <w:rPr>
          <w:rFonts w:ascii="Times New Roman" w:hAnsi="Times New Roman" w:cs="Times New Roman"/>
          <w:color w:val="000000"/>
          <w:sz w:val="28"/>
          <w:szCs w:val="28"/>
        </w:rPr>
        <w:t>1 180,7</w:t>
      </w:r>
      <w:r w:rsidRPr="00EE5425">
        <w:rPr>
          <w:rFonts w:ascii="Times New Roman" w:hAnsi="Times New Roman" w:cs="Times New Roman"/>
          <w:sz w:val="28"/>
          <w:szCs w:val="28"/>
        </w:rPr>
        <w:t xml:space="preserve"> тис. грн, з них видатки на заробітну плату з нарахуваннями — 1 159,9 тис. гривень.</w:t>
      </w:r>
    </w:p>
    <w:p w14:paraId="434444E7" w14:textId="4ED9D663" w:rsidR="00650D4A" w:rsidRPr="00EE5425" w:rsidRDefault="00650D4A" w:rsidP="00EE5425">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Видатки на галузь «Охорона здоров’я» передбачені в сумі 67483,1 тис. грн., в тому числі за   загальним фондом -  47538,8 тис. грн  за спеціальним фондом - 19 944,3 тис. гр</w:t>
      </w:r>
      <w:r w:rsidR="00A32670" w:rsidRPr="00EE5425">
        <w:rPr>
          <w:rFonts w:ascii="Times New Roman" w:hAnsi="Times New Roman" w:cs="Times New Roman"/>
          <w:sz w:val="28"/>
          <w:szCs w:val="28"/>
        </w:rPr>
        <w:t>ивень</w:t>
      </w:r>
      <w:r w:rsidRPr="00EE5425">
        <w:rPr>
          <w:rFonts w:ascii="Times New Roman" w:hAnsi="Times New Roman" w:cs="Times New Roman"/>
          <w:sz w:val="28"/>
          <w:szCs w:val="28"/>
        </w:rPr>
        <w:t>.</w:t>
      </w:r>
    </w:p>
    <w:p w14:paraId="2D143BDE" w14:textId="77777777" w:rsidR="00650D4A" w:rsidRPr="00EE5425" w:rsidRDefault="00650D4A" w:rsidP="00EE5425">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Кошти бюджету спрямовуються для фінансової підтримки комунального некомерційного підприємства «Ковельське міськрайонне територіальне медичне об’єднання» Ковельської міської ради Волинської області та комунального некомерційного підприємства «Ковельський центр первинної медико-санітарної допомоги» Ковельської міської ради Волинської області.</w:t>
      </w:r>
    </w:p>
    <w:p w14:paraId="2BDA10B0" w14:textId="7468891F" w:rsidR="00650D4A" w:rsidRPr="00EE5425" w:rsidRDefault="00650D4A" w:rsidP="00EE5425">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 xml:space="preserve">На виконання бюджетної програми “Багатопрофільна стаціонарна медична допомога населенню” передбачено видатки в сумі </w:t>
      </w:r>
      <w:r w:rsidRPr="00EE5425">
        <w:rPr>
          <w:rFonts w:ascii="Times New Roman" w:hAnsi="Times New Roman" w:cs="Times New Roman"/>
          <w:color w:val="000000"/>
          <w:sz w:val="28"/>
          <w:szCs w:val="28"/>
        </w:rPr>
        <w:t>35 891,1 т</w:t>
      </w:r>
      <w:r w:rsidRPr="00EE5425">
        <w:rPr>
          <w:rFonts w:ascii="Times New Roman" w:hAnsi="Times New Roman" w:cs="Times New Roman"/>
          <w:sz w:val="28"/>
          <w:szCs w:val="28"/>
        </w:rPr>
        <w:t>ис. грн,</w:t>
      </w:r>
      <w:r w:rsidR="00301B86" w:rsidRPr="00EE5425">
        <w:rPr>
          <w:rFonts w:ascii="Times New Roman" w:hAnsi="Times New Roman" w:cs="Times New Roman"/>
          <w:sz w:val="28"/>
          <w:szCs w:val="28"/>
        </w:rPr>
        <w:t xml:space="preserve"> в тому числі:</w:t>
      </w:r>
      <w:r w:rsidRPr="00EE5425">
        <w:rPr>
          <w:rFonts w:ascii="Times New Roman" w:hAnsi="Times New Roman" w:cs="Times New Roman"/>
          <w:sz w:val="28"/>
          <w:szCs w:val="28"/>
        </w:rPr>
        <w:t xml:space="preserve"> </w:t>
      </w:r>
    </w:p>
    <w:p w14:paraId="67BF01FB" w14:textId="77777777" w:rsidR="00650D4A" w:rsidRPr="00EE5425" w:rsidRDefault="00650D4A" w:rsidP="00EE5425">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 на придбання медикаментів та перев’язувальних матеріалів, в тому числі на придбання хіміопрепаратів для пацієнтів з онкологічними захворюваннями - 1 61</w:t>
      </w:r>
      <w:r w:rsidRPr="00EE5425">
        <w:rPr>
          <w:rFonts w:ascii="Times New Roman" w:hAnsi="Times New Roman" w:cs="Times New Roman"/>
          <w:color w:val="000000"/>
          <w:sz w:val="28"/>
          <w:szCs w:val="28"/>
        </w:rPr>
        <w:t>9,9</w:t>
      </w:r>
      <w:r w:rsidRPr="00EE5425">
        <w:rPr>
          <w:rFonts w:ascii="Times New Roman" w:hAnsi="Times New Roman" w:cs="Times New Roman"/>
          <w:sz w:val="28"/>
          <w:szCs w:val="28"/>
        </w:rPr>
        <w:t xml:space="preserve"> тис. грн; </w:t>
      </w:r>
    </w:p>
    <w:p w14:paraId="25BBF66B" w14:textId="77777777" w:rsidR="00650D4A" w:rsidRPr="00EE5425" w:rsidRDefault="00650D4A" w:rsidP="00EE5425">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 xml:space="preserve">-  на оплату комунальних послуг та енергоносіїв - </w:t>
      </w:r>
      <w:r w:rsidRPr="00EE5425">
        <w:rPr>
          <w:rFonts w:ascii="Times New Roman" w:hAnsi="Times New Roman" w:cs="Times New Roman"/>
          <w:color w:val="000000"/>
          <w:sz w:val="28"/>
          <w:szCs w:val="28"/>
        </w:rPr>
        <w:t>28 674,4</w:t>
      </w:r>
      <w:r w:rsidRPr="00EE5425">
        <w:rPr>
          <w:rFonts w:ascii="Times New Roman" w:hAnsi="Times New Roman" w:cs="Times New Roman"/>
          <w:sz w:val="28"/>
          <w:szCs w:val="28"/>
        </w:rPr>
        <w:t xml:space="preserve"> тис. грн;</w:t>
      </w:r>
    </w:p>
    <w:p w14:paraId="36E9207E" w14:textId="6CDE4DEC" w:rsidR="00650D4A" w:rsidRPr="00EE5425" w:rsidRDefault="00650D4A" w:rsidP="00EE5425">
      <w:pPr>
        <w:spacing w:after="0" w:line="240" w:lineRule="auto"/>
        <w:ind w:firstLine="567"/>
        <w:jc w:val="both"/>
        <w:rPr>
          <w:rFonts w:ascii="Times New Roman" w:hAnsi="Times New Roman" w:cs="Times New Roman"/>
        </w:rPr>
      </w:pPr>
      <w:r w:rsidRPr="00EE5425">
        <w:rPr>
          <w:rFonts w:ascii="Times New Roman" w:hAnsi="Times New Roman" w:cs="Times New Roman"/>
          <w:sz w:val="28"/>
          <w:szCs w:val="28"/>
        </w:rPr>
        <w:t>- на оплату послуг з покращеного харчування військовослужбовців Збройних Сил</w:t>
      </w:r>
      <w:r w:rsidR="00301B86" w:rsidRPr="00EE5425">
        <w:rPr>
          <w:rFonts w:ascii="Times New Roman" w:hAnsi="Times New Roman" w:cs="Times New Roman"/>
          <w:sz w:val="28"/>
          <w:szCs w:val="28"/>
        </w:rPr>
        <w:t xml:space="preserve"> України</w:t>
      </w:r>
      <w:r w:rsidRPr="00EE5425">
        <w:rPr>
          <w:rFonts w:ascii="Times New Roman" w:hAnsi="Times New Roman" w:cs="Times New Roman"/>
          <w:sz w:val="28"/>
          <w:szCs w:val="28"/>
        </w:rPr>
        <w:t xml:space="preserve">, інших військових формувань та Державної служби спеціального зв’язку та захисту інформації, поліцейських, осіб рядового та начальницького складу підрозділів Державної фіскальної служби, осіб рядового, начальницького складу органів і підрозділів цивільного захисту, ветеранів війни, в т. ч. АТО, ООС  - </w:t>
      </w:r>
      <w:r w:rsidRPr="00EE5425">
        <w:rPr>
          <w:rFonts w:ascii="Times New Roman" w:hAnsi="Times New Roman" w:cs="Times New Roman"/>
          <w:color w:val="000000"/>
          <w:sz w:val="28"/>
          <w:szCs w:val="28"/>
        </w:rPr>
        <w:t>4 951,1</w:t>
      </w:r>
      <w:r w:rsidRPr="00EE5425">
        <w:rPr>
          <w:rFonts w:ascii="Times New Roman" w:hAnsi="Times New Roman" w:cs="Times New Roman"/>
          <w:color w:val="FF3838"/>
          <w:sz w:val="28"/>
          <w:szCs w:val="28"/>
        </w:rPr>
        <w:t xml:space="preserve"> </w:t>
      </w:r>
      <w:r w:rsidRPr="00EE5425">
        <w:rPr>
          <w:rFonts w:ascii="Times New Roman" w:hAnsi="Times New Roman" w:cs="Times New Roman"/>
          <w:sz w:val="28"/>
          <w:szCs w:val="28"/>
        </w:rPr>
        <w:t xml:space="preserve">тис. грн; </w:t>
      </w:r>
    </w:p>
    <w:p w14:paraId="28904F67" w14:textId="77777777" w:rsidR="00650D4A" w:rsidRPr="00EE5425" w:rsidRDefault="00650D4A" w:rsidP="00EE5425">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 xml:space="preserve">- на виплату пільгових пенсій  медичним працівникам при достроковому виході на пенсію - </w:t>
      </w:r>
      <w:r w:rsidRPr="00EE5425">
        <w:rPr>
          <w:rFonts w:ascii="Times New Roman" w:hAnsi="Times New Roman" w:cs="Times New Roman"/>
          <w:color w:val="000000"/>
          <w:sz w:val="28"/>
          <w:szCs w:val="28"/>
        </w:rPr>
        <w:t>158,8</w:t>
      </w:r>
      <w:r w:rsidRPr="00EE5425">
        <w:rPr>
          <w:rFonts w:ascii="Times New Roman" w:hAnsi="Times New Roman" w:cs="Times New Roman"/>
          <w:sz w:val="28"/>
          <w:szCs w:val="28"/>
        </w:rPr>
        <w:t xml:space="preserve"> тис. грн;</w:t>
      </w:r>
    </w:p>
    <w:p w14:paraId="4342DCCA" w14:textId="77777777" w:rsidR="00650D4A" w:rsidRPr="00EE5425" w:rsidRDefault="00650D4A" w:rsidP="00EE5425">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 xml:space="preserve"> - на оплату інших поточних видатків - 486,9 тис. грн.</w:t>
      </w:r>
    </w:p>
    <w:p w14:paraId="2D619C9E" w14:textId="77777777" w:rsidR="00650D4A" w:rsidRPr="00EE5425" w:rsidRDefault="00650D4A" w:rsidP="00EE5425">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 xml:space="preserve">На виконання бюджетної програми “Первинна медична допомога населенню, що надається центрами первинної медичної (медико-санітарної) допомоги”  передбачено  видатки в сумі 11336,3 тис. грн по загальному фонду бюджету громади, з них: </w:t>
      </w:r>
    </w:p>
    <w:p w14:paraId="14C223CE" w14:textId="77777777" w:rsidR="00650D4A" w:rsidRPr="00EE5425" w:rsidRDefault="00650D4A" w:rsidP="00EE5425">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 на заробітну плату з нарахуваннями працівників, які обслуговують населення в медичних пунктах тимчасового базування, заробітну плату патронажних медсестер, доплати інтернам та інші стимулюючі виплати медичним працівникам - 2 941,1 тис. грн;</w:t>
      </w:r>
    </w:p>
    <w:p w14:paraId="76E45778" w14:textId="77777777" w:rsidR="00650D4A" w:rsidRPr="00EE5425" w:rsidRDefault="00650D4A" w:rsidP="00EE5425">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  на оплату комунальних послуг та енергоносіїв - 1 903,7 тис. грн;</w:t>
      </w:r>
    </w:p>
    <w:p w14:paraId="30FC9B4B" w14:textId="77777777" w:rsidR="00650D4A" w:rsidRPr="00EE5425" w:rsidRDefault="00650D4A" w:rsidP="00EE5425">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 на придбання предметів, матеріалів, обладнання та інвентарю- 607,5 тис. грн;</w:t>
      </w:r>
    </w:p>
    <w:p w14:paraId="65DE5A18" w14:textId="77777777" w:rsidR="00650D4A" w:rsidRPr="00EE5425" w:rsidRDefault="00650D4A" w:rsidP="00EE5425">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  на оплату інших поточних видатків – 1356,0 тис. грн</w:t>
      </w:r>
    </w:p>
    <w:p w14:paraId="1E33405C" w14:textId="77777777" w:rsidR="00650D4A" w:rsidRPr="00EE5425" w:rsidRDefault="00650D4A" w:rsidP="00EE5425">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 на відшкодування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 забезпечення онкохворих   (відповідно до постанови КМУ від 17.08.1998р. № 1303), проведення туберкулінодіагностики вразливих груп населення -  4 028,0 тис. грн.</w:t>
      </w:r>
    </w:p>
    <w:p w14:paraId="2F38C3A4" w14:textId="77777777" w:rsidR="00650D4A" w:rsidRPr="00EE5425" w:rsidRDefault="00650D4A" w:rsidP="00EE5425">
      <w:pPr>
        <w:spacing w:after="0" w:line="240" w:lineRule="auto"/>
        <w:ind w:firstLine="567"/>
        <w:jc w:val="both"/>
        <w:rPr>
          <w:rFonts w:ascii="Times New Roman" w:hAnsi="Times New Roman" w:cs="Times New Roman"/>
          <w:sz w:val="28"/>
          <w:szCs w:val="28"/>
        </w:rPr>
      </w:pPr>
      <w:r w:rsidRPr="00EE5425">
        <w:rPr>
          <w:rFonts w:ascii="Times New Roman" w:eastAsia="Calibri" w:hAnsi="Times New Roman" w:cs="Times New Roman"/>
          <w:sz w:val="28"/>
          <w:szCs w:val="28"/>
        </w:rPr>
        <w:t xml:space="preserve">- </w:t>
      </w:r>
      <w:r w:rsidRPr="00EE5425">
        <w:rPr>
          <w:rFonts w:ascii="Times New Roman" w:eastAsia="Calibri" w:hAnsi="Times New Roman" w:cs="Times New Roman"/>
          <w:bCs/>
          <w:sz w:val="28"/>
          <w:szCs w:val="28"/>
          <w:shd w:val="clear" w:color="auto" w:fill="FFFFFF"/>
        </w:rPr>
        <w:t>по програмі вакцинації дівчат проти вірусу папіломи людини</w:t>
      </w:r>
      <w:r w:rsidRPr="00EE5425">
        <w:rPr>
          <w:rFonts w:ascii="Times New Roman" w:eastAsia="Calibri" w:hAnsi="Times New Roman" w:cs="Times New Roman"/>
          <w:sz w:val="28"/>
          <w:szCs w:val="28"/>
        </w:rPr>
        <w:t xml:space="preserve"> – 500,00 тис. грн</w:t>
      </w:r>
    </w:p>
    <w:p w14:paraId="2FB64997" w14:textId="77777777" w:rsidR="00650D4A" w:rsidRPr="00EE5425" w:rsidRDefault="00650D4A" w:rsidP="00EE5425">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На виконання бюджетної програми “Інші програми та заходи у сфері охорони здоров`я” за загальним фондом передбачені видатки в сумі 311,4 тис. грн, у тому числі:</w:t>
      </w:r>
    </w:p>
    <w:p w14:paraId="7F31E59E" w14:textId="77777777" w:rsidR="00650D4A" w:rsidRPr="00EE5425" w:rsidRDefault="00650D4A" w:rsidP="00EE5425">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 на оплату комунальних послуг та енергоносіїв МПТБ – 195,1 тис. грн;</w:t>
      </w:r>
    </w:p>
    <w:p w14:paraId="3842CE58" w14:textId="77777777" w:rsidR="00650D4A" w:rsidRPr="00EE5425" w:rsidRDefault="00650D4A" w:rsidP="00EE5425">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 xml:space="preserve">- на придбання медикаментів для МПТБ - 95,3 тис. грн;  </w:t>
      </w:r>
    </w:p>
    <w:p w14:paraId="75F2C7D4" w14:textId="77777777" w:rsidR="00650D4A" w:rsidRPr="00EE5425" w:rsidRDefault="00650D4A" w:rsidP="00EE5425">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 на оплату інших поточних видатків для МПТБ – 21,0 тис. грн.</w:t>
      </w:r>
    </w:p>
    <w:p w14:paraId="6F2EBC89" w14:textId="11FCDE87" w:rsidR="00650D4A" w:rsidRPr="00EE5425" w:rsidRDefault="00650D4A" w:rsidP="00EE5425">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На виконання бюджетної програми “Підготовка та реалізація публічних інвестиційних проектів/програм публічних інвестицій за рахунок коштів місцевого бюджету в галузі охорони здоров’я</w:t>
      </w:r>
      <w:r w:rsidR="0047704F" w:rsidRPr="00EE5425">
        <w:rPr>
          <w:rFonts w:ascii="Times New Roman" w:hAnsi="Times New Roman" w:cs="Times New Roman"/>
          <w:sz w:val="28"/>
          <w:szCs w:val="28"/>
        </w:rPr>
        <w:t>»</w:t>
      </w:r>
      <w:r w:rsidRPr="00EE5425">
        <w:rPr>
          <w:rFonts w:ascii="Times New Roman" w:hAnsi="Times New Roman" w:cs="Times New Roman"/>
          <w:sz w:val="28"/>
          <w:szCs w:val="28"/>
        </w:rPr>
        <w:t xml:space="preserve"> передбачено видатки в сумі 5 657,4 тис. грн на реконструкцію пологового будинку (в частині підвалу для влаштування вбудованої споруди подвійного призначення з властивостями протирадіаційного укриття) Комунального некомерційного підприємства Ковельське міськрайонне територіальне медичне об’єднання Ковельської міської ради Волинської області на вул. Вітовського, 22 в м. Ковелі Волинської області).</w:t>
      </w:r>
    </w:p>
    <w:p w14:paraId="008BCD59" w14:textId="77777777" w:rsidR="00650D4A" w:rsidRPr="00EE5425" w:rsidRDefault="00650D4A" w:rsidP="00EE5425">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На виконання бюджетної програми “Реалізація публічного інвестиційного проекту із розвитку ветеранських просторів” передбачено видатки в сумі 14 286,9 тис. грн на реконструкцію приміщення дитячої поліклініки під будівлю ветеранського простору Комунального некомерційного підприємства Ковельське міськрайонне територіальне медичне об'єднання Ковельської міської ради Волинської області на вул. Олени Пчілки,19 в м. Ковелі Волинської області.</w:t>
      </w:r>
    </w:p>
    <w:p w14:paraId="41D3B5FC" w14:textId="627C4841" w:rsidR="006159AD" w:rsidRPr="00EE5425" w:rsidRDefault="006159AD" w:rsidP="00EE5425">
      <w:pPr>
        <w:spacing w:after="0" w:line="240" w:lineRule="auto"/>
        <w:ind w:firstLine="708"/>
        <w:jc w:val="both"/>
        <w:rPr>
          <w:rFonts w:ascii="Times New Roman" w:eastAsia="Calibri" w:hAnsi="Times New Roman" w:cs="Times New Roman"/>
          <w:sz w:val="28"/>
          <w:szCs w:val="28"/>
        </w:rPr>
      </w:pPr>
      <w:r w:rsidRPr="00EE5425">
        <w:rPr>
          <w:rFonts w:ascii="Times New Roman" w:eastAsia="Calibri" w:hAnsi="Times New Roman" w:cs="Times New Roman"/>
          <w:b/>
          <w:sz w:val="28"/>
          <w:szCs w:val="28"/>
        </w:rPr>
        <w:t xml:space="preserve">Управлінню соціального захисту населення </w:t>
      </w:r>
      <w:r w:rsidRPr="00EE5425">
        <w:rPr>
          <w:rFonts w:ascii="Times New Roman" w:eastAsia="Calibri" w:hAnsi="Times New Roman" w:cs="Times New Roman"/>
          <w:sz w:val="28"/>
          <w:szCs w:val="28"/>
        </w:rPr>
        <w:t>виконавчого комітету міської ради на 2026 рік передбачені видатки в сумі 49</w:t>
      </w:r>
      <w:r w:rsidR="00765645" w:rsidRPr="00EE5425">
        <w:rPr>
          <w:rFonts w:ascii="Times New Roman" w:eastAsia="Calibri" w:hAnsi="Times New Roman" w:cs="Times New Roman"/>
          <w:sz w:val="28"/>
          <w:szCs w:val="28"/>
        </w:rPr>
        <w:t xml:space="preserve"> </w:t>
      </w:r>
      <w:r w:rsidR="00F00526" w:rsidRPr="00EE5425">
        <w:rPr>
          <w:rFonts w:ascii="Times New Roman" w:eastAsia="Calibri" w:hAnsi="Times New Roman" w:cs="Times New Roman"/>
          <w:sz w:val="28"/>
          <w:szCs w:val="28"/>
        </w:rPr>
        <w:t xml:space="preserve">786,3 </w:t>
      </w:r>
      <w:r w:rsidRPr="00EE5425">
        <w:rPr>
          <w:rFonts w:ascii="Times New Roman" w:eastAsia="Calibri" w:hAnsi="Times New Roman" w:cs="Times New Roman"/>
          <w:sz w:val="28"/>
          <w:szCs w:val="28"/>
        </w:rPr>
        <w:t xml:space="preserve">тис. грн, в тому числі: </w:t>
      </w:r>
    </w:p>
    <w:p w14:paraId="71F94F9F" w14:textId="66AEFF12" w:rsidR="006159AD" w:rsidRPr="00EE5425" w:rsidRDefault="006159AD" w:rsidP="00EE5425">
      <w:pPr>
        <w:spacing w:after="0" w:line="240" w:lineRule="auto"/>
        <w:ind w:firstLine="708"/>
        <w:jc w:val="both"/>
        <w:rPr>
          <w:rFonts w:ascii="Times New Roman" w:eastAsia="Calibri" w:hAnsi="Times New Roman" w:cs="Times New Roman"/>
          <w:sz w:val="28"/>
          <w:szCs w:val="28"/>
        </w:rPr>
      </w:pPr>
      <w:r w:rsidRPr="00EE5425">
        <w:rPr>
          <w:rFonts w:ascii="Times New Roman" w:eastAsia="Calibri" w:hAnsi="Times New Roman" w:cs="Times New Roman"/>
          <w:sz w:val="28"/>
          <w:szCs w:val="28"/>
        </w:rPr>
        <w:t xml:space="preserve">- за загальним фондом </w:t>
      </w:r>
      <w:r w:rsidR="00765645" w:rsidRPr="00EE5425">
        <w:rPr>
          <w:rFonts w:ascii="Times New Roman" w:eastAsia="Calibri" w:hAnsi="Times New Roman" w:cs="Times New Roman"/>
          <w:sz w:val="28"/>
          <w:szCs w:val="28"/>
        </w:rPr>
        <w:t>–</w:t>
      </w:r>
      <w:r w:rsidRPr="00EE5425">
        <w:rPr>
          <w:rFonts w:ascii="Times New Roman" w:eastAsia="Calibri" w:hAnsi="Times New Roman" w:cs="Times New Roman"/>
          <w:sz w:val="28"/>
          <w:szCs w:val="28"/>
        </w:rPr>
        <w:t xml:space="preserve"> 48</w:t>
      </w:r>
      <w:r w:rsidR="00765645" w:rsidRPr="00EE5425">
        <w:rPr>
          <w:rFonts w:ascii="Times New Roman" w:eastAsia="Calibri" w:hAnsi="Times New Roman" w:cs="Times New Roman"/>
          <w:sz w:val="28"/>
          <w:szCs w:val="28"/>
        </w:rPr>
        <w:t xml:space="preserve"> </w:t>
      </w:r>
      <w:r w:rsidRPr="00EE5425">
        <w:rPr>
          <w:rFonts w:ascii="Times New Roman" w:eastAsia="Calibri" w:hAnsi="Times New Roman" w:cs="Times New Roman"/>
          <w:sz w:val="28"/>
          <w:szCs w:val="28"/>
        </w:rPr>
        <w:t>7</w:t>
      </w:r>
      <w:r w:rsidR="00F00526" w:rsidRPr="00EE5425">
        <w:rPr>
          <w:rFonts w:ascii="Times New Roman" w:eastAsia="Calibri" w:hAnsi="Times New Roman" w:cs="Times New Roman"/>
          <w:sz w:val="28"/>
          <w:szCs w:val="28"/>
        </w:rPr>
        <w:t>58,3</w:t>
      </w:r>
      <w:r w:rsidRPr="00EE5425">
        <w:rPr>
          <w:rFonts w:ascii="Times New Roman" w:eastAsia="Calibri" w:hAnsi="Times New Roman" w:cs="Times New Roman"/>
          <w:sz w:val="28"/>
          <w:szCs w:val="28"/>
        </w:rPr>
        <w:t xml:space="preserve"> тис. грн; </w:t>
      </w:r>
    </w:p>
    <w:p w14:paraId="0470871E" w14:textId="0815DC98" w:rsidR="006159AD" w:rsidRPr="00EE5425" w:rsidRDefault="006159AD" w:rsidP="00EE5425">
      <w:pPr>
        <w:spacing w:after="0" w:line="240" w:lineRule="auto"/>
        <w:ind w:firstLine="709"/>
        <w:jc w:val="both"/>
        <w:rPr>
          <w:rFonts w:ascii="Times New Roman" w:eastAsia="Calibri" w:hAnsi="Times New Roman" w:cs="Times New Roman"/>
          <w:sz w:val="28"/>
          <w:szCs w:val="28"/>
        </w:rPr>
      </w:pPr>
      <w:r w:rsidRPr="00EE5425">
        <w:rPr>
          <w:rFonts w:ascii="Times New Roman" w:eastAsia="Calibri" w:hAnsi="Times New Roman" w:cs="Times New Roman"/>
          <w:sz w:val="28"/>
          <w:szCs w:val="28"/>
        </w:rPr>
        <w:t xml:space="preserve">- за спеціальним фондом </w:t>
      </w:r>
      <w:r w:rsidR="00F00526" w:rsidRPr="00EE5425">
        <w:rPr>
          <w:rFonts w:ascii="Times New Roman" w:eastAsia="Calibri" w:hAnsi="Times New Roman" w:cs="Times New Roman"/>
          <w:sz w:val="28"/>
          <w:szCs w:val="28"/>
        </w:rPr>
        <w:t>-</w:t>
      </w:r>
      <w:r w:rsidRPr="00EE5425">
        <w:rPr>
          <w:rFonts w:ascii="Times New Roman" w:eastAsia="Calibri" w:hAnsi="Times New Roman" w:cs="Times New Roman"/>
          <w:sz w:val="28"/>
          <w:szCs w:val="28"/>
        </w:rPr>
        <w:t xml:space="preserve"> 1</w:t>
      </w:r>
      <w:r w:rsidR="00F00526" w:rsidRPr="00EE5425">
        <w:rPr>
          <w:rFonts w:ascii="Times New Roman" w:eastAsia="Calibri" w:hAnsi="Times New Roman" w:cs="Times New Roman"/>
          <w:sz w:val="28"/>
          <w:szCs w:val="28"/>
        </w:rPr>
        <w:t>028,0</w:t>
      </w:r>
      <w:r w:rsidRPr="00EE5425">
        <w:rPr>
          <w:rFonts w:ascii="Times New Roman" w:eastAsia="Calibri" w:hAnsi="Times New Roman" w:cs="Times New Roman"/>
          <w:sz w:val="28"/>
          <w:szCs w:val="28"/>
        </w:rPr>
        <w:t xml:space="preserve"> тис. гр</w:t>
      </w:r>
      <w:r w:rsidR="0008247C" w:rsidRPr="00EE5425">
        <w:rPr>
          <w:rFonts w:ascii="Times New Roman" w:eastAsia="Calibri" w:hAnsi="Times New Roman" w:cs="Times New Roman"/>
          <w:sz w:val="28"/>
          <w:szCs w:val="28"/>
        </w:rPr>
        <w:t>ивень</w:t>
      </w:r>
      <w:r w:rsidRPr="00EE5425">
        <w:rPr>
          <w:rFonts w:ascii="Times New Roman" w:eastAsia="Calibri" w:hAnsi="Times New Roman" w:cs="Times New Roman"/>
          <w:sz w:val="28"/>
          <w:szCs w:val="28"/>
        </w:rPr>
        <w:t xml:space="preserve">. </w:t>
      </w:r>
    </w:p>
    <w:p w14:paraId="6BFC4337" w14:textId="132EBE41" w:rsidR="006159AD" w:rsidRPr="00EE5425" w:rsidRDefault="006159AD" w:rsidP="00EE5425">
      <w:pPr>
        <w:spacing w:after="0" w:line="240" w:lineRule="auto"/>
        <w:ind w:firstLine="709"/>
        <w:jc w:val="both"/>
        <w:rPr>
          <w:rFonts w:ascii="Times New Roman" w:eastAsia="Calibri" w:hAnsi="Times New Roman" w:cs="Times New Roman"/>
          <w:sz w:val="28"/>
          <w:szCs w:val="28"/>
        </w:rPr>
      </w:pPr>
      <w:r w:rsidRPr="00EE5425">
        <w:rPr>
          <w:rFonts w:ascii="Times New Roman" w:eastAsia="Calibri" w:hAnsi="Times New Roman" w:cs="Times New Roman"/>
          <w:sz w:val="28"/>
          <w:szCs w:val="28"/>
        </w:rPr>
        <w:t>На виконання бюджетної програми «Керівництво і управління у відповідній сфері у містах (місті Києві), селищах, селах, територіальних громадах» передбачені видатки по загальному фонду в сумі 11</w:t>
      </w:r>
      <w:r w:rsidR="00AF5C3D" w:rsidRPr="00EE5425">
        <w:rPr>
          <w:rFonts w:ascii="Times New Roman" w:eastAsia="Calibri" w:hAnsi="Times New Roman" w:cs="Times New Roman"/>
          <w:sz w:val="28"/>
          <w:szCs w:val="28"/>
        </w:rPr>
        <w:t>519,2</w:t>
      </w:r>
      <w:r w:rsidRPr="00EE5425">
        <w:rPr>
          <w:rFonts w:ascii="Times New Roman" w:eastAsia="Calibri" w:hAnsi="Times New Roman" w:cs="Times New Roman"/>
          <w:sz w:val="28"/>
          <w:szCs w:val="28"/>
        </w:rPr>
        <w:t xml:space="preserve"> тис. грн, в т. ч.: на оплату праці з нарахуваннями – 10833,4 тис. грн, оплату комунальних послуг та енергоносіїв – 283,4 тис. грн</w:t>
      </w:r>
      <w:r w:rsidR="00AF5C3D" w:rsidRPr="00EE5425">
        <w:rPr>
          <w:rFonts w:ascii="Times New Roman" w:eastAsia="Calibri" w:hAnsi="Times New Roman" w:cs="Times New Roman"/>
          <w:sz w:val="28"/>
          <w:szCs w:val="28"/>
        </w:rPr>
        <w:t>, видатки розвитку – в сумі 45,0 тис. гр</w:t>
      </w:r>
      <w:r w:rsidR="0008247C" w:rsidRPr="00EE5425">
        <w:rPr>
          <w:rFonts w:ascii="Times New Roman" w:eastAsia="Calibri" w:hAnsi="Times New Roman" w:cs="Times New Roman"/>
          <w:sz w:val="28"/>
          <w:szCs w:val="28"/>
        </w:rPr>
        <w:t>ивень.</w:t>
      </w:r>
    </w:p>
    <w:p w14:paraId="47AB9376" w14:textId="084FAF7C" w:rsidR="006159AD" w:rsidRPr="00EE5425" w:rsidRDefault="006159AD" w:rsidP="00EE5425">
      <w:pPr>
        <w:spacing w:after="0" w:line="240" w:lineRule="auto"/>
        <w:ind w:firstLine="709"/>
        <w:rPr>
          <w:rFonts w:ascii="Times New Roman" w:hAnsi="Times New Roman" w:cs="Times New Roman"/>
          <w:sz w:val="28"/>
          <w:szCs w:val="28"/>
          <w:highlight w:val="yellow"/>
        </w:rPr>
      </w:pPr>
      <w:r w:rsidRPr="00EE5425">
        <w:rPr>
          <w:rFonts w:ascii="Times New Roman" w:hAnsi="Times New Roman" w:cs="Times New Roman"/>
          <w:sz w:val="28"/>
          <w:szCs w:val="28"/>
        </w:rPr>
        <w:t>На виконання бюджетної програми «Інша діяльність у сфері державного управління» передбачено  41,0 тис. гр</w:t>
      </w:r>
      <w:r w:rsidR="0008247C" w:rsidRPr="00EE5425">
        <w:rPr>
          <w:rFonts w:ascii="Times New Roman" w:hAnsi="Times New Roman" w:cs="Times New Roman"/>
          <w:sz w:val="28"/>
          <w:szCs w:val="28"/>
        </w:rPr>
        <w:t>ивень</w:t>
      </w:r>
      <w:r w:rsidRPr="00EE5425">
        <w:rPr>
          <w:rFonts w:ascii="Times New Roman" w:hAnsi="Times New Roman" w:cs="Times New Roman"/>
          <w:sz w:val="28"/>
          <w:szCs w:val="28"/>
        </w:rPr>
        <w:t xml:space="preserve">. </w:t>
      </w:r>
      <w:r w:rsidRPr="00EE5425">
        <w:rPr>
          <w:rFonts w:ascii="Times New Roman" w:hAnsi="Times New Roman" w:cs="Times New Roman"/>
          <w:sz w:val="28"/>
          <w:szCs w:val="28"/>
          <w:highlight w:val="yellow"/>
        </w:rPr>
        <w:t xml:space="preserve"> </w:t>
      </w:r>
    </w:p>
    <w:p w14:paraId="1C44E0B9" w14:textId="5D869B66" w:rsidR="006159AD" w:rsidRPr="00EE5425" w:rsidRDefault="006159AD" w:rsidP="00EE5425">
      <w:pPr>
        <w:spacing w:after="0" w:line="240" w:lineRule="auto"/>
        <w:ind w:firstLine="709"/>
        <w:jc w:val="both"/>
        <w:rPr>
          <w:rFonts w:ascii="Times New Roman" w:eastAsia="Calibri" w:hAnsi="Times New Roman" w:cs="Times New Roman"/>
          <w:sz w:val="28"/>
          <w:szCs w:val="28"/>
        </w:rPr>
      </w:pPr>
      <w:r w:rsidRPr="00EE5425">
        <w:rPr>
          <w:rFonts w:ascii="Times New Roman" w:eastAsia="Calibri" w:hAnsi="Times New Roman" w:cs="Times New Roman"/>
          <w:sz w:val="28"/>
          <w:szCs w:val="28"/>
        </w:rPr>
        <w:t>На соціальний захист та соціальне забезпечення населення передбачені видатки в сумі 3</w:t>
      </w:r>
      <w:r w:rsidR="00AF5C3D" w:rsidRPr="00EE5425">
        <w:rPr>
          <w:rFonts w:ascii="Times New Roman" w:eastAsia="Calibri" w:hAnsi="Times New Roman" w:cs="Times New Roman"/>
          <w:sz w:val="28"/>
          <w:szCs w:val="28"/>
        </w:rPr>
        <w:t>8226,1</w:t>
      </w:r>
      <w:r w:rsidRPr="00EE5425">
        <w:rPr>
          <w:rFonts w:ascii="Times New Roman" w:eastAsia="Calibri" w:hAnsi="Times New Roman" w:cs="Times New Roman"/>
          <w:sz w:val="28"/>
          <w:szCs w:val="28"/>
        </w:rPr>
        <w:t xml:space="preserve">  тис. грн, з них:</w:t>
      </w:r>
    </w:p>
    <w:p w14:paraId="196DDE4B" w14:textId="10047A10" w:rsidR="006159AD" w:rsidRPr="00EE5425" w:rsidRDefault="006159AD" w:rsidP="00EE5425">
      <w:pPr>
        <w:spacing w:after="0" w:line="240" w:lineRule="auto"/>
        <w:ind w:firstLine="709"/>
        <w:jc w:val="both"/>
        <w:rPr>
          <w:rFonts w:ascii="Times New Roman" w:eastAsia="Calibri" w:hAnsi="Times New Roman" w:cs="Times New Roman"/>
          <w:sz w:val="28"/>
          <w:szCs w:val="28"/>
        </w:rPr>
      </w:pPr>
      <w:r w:rsidRPr="00EE5425">
        <w:rPr>
          <w:rFonts w:ascii="Times New Roman" w:eastAsia="Calibri" w:hAnsi="Times New Roman" w:cs="Times New Roman"/>
          <w:sz w:val="28"/>
          <w:szCs w:val="28"/>
        </w:rPr>
        <w:t>-</w:t>
      </w:r>
      <w:r w:rsidR="00AF5C3D" w:rsidRPr="00EE5425">
        <w:rPr>
          <w:rFonts w:ascii="Times New Roman" w:eastAsia="Calibri" w:hAnsi="Times New Roman" w:cs="Times New Roman"/>
          <w:sz w:val="28"/>
          <w:szCs w:val="28"/>
        </w:rPr>
        <w:t xml:space="preserve"> </w:t>
      </w:r>
      <w:r w:rsidRPr="00EE5425">
        <w:rPr>
          <w:rFonts w:ascii="Times New Roman" w:eastAsia="Calibri" w:hAnsi="Times New Roman" w:cs="Times New Roman"/>
          <w:sz w:val="28"/>
          <w:szCs w:val="28"/>
        </w:rPr>
        <w:t>по загальному фонду – 37198,1 тис. грн;</w:t>
      </w:r>
    </w:p>
    <w:p w14:paraId="26F5A8DB" w14:textId="445AAF90" w:rsidR="006159AD" w:rsidRPr="00EE5425" w:rsidRDefault="006159AD" w:rsidP="00EE5425">
      <w:pPr>
        <w:spacing w:after="0" w:line="240" w:lineRule="auto"/>
        <w:ind w:firstLine="709"/>
        <w:jc w:val="both"/>
        <w:rPr>
          <w:rFonts w:ascii="Times New Roman" w:eastAsia="Calibri" w:hAnsi="Times New Roman" w:cs="Times New Roman"/>
          <w:sz w:val="28"/>
          <w:szCs w:val="28"/>
        </w:rPr>
      </w:pPr>
      <w:r w:rsidRPr="00EE5425">
        <w:rPr>
          <w:rFonts w:ascii="Times New Roman" w:eastAsia="Calibri" w:hAnsi="Times New Roman" w:cs="Times New Roman"/>
          <w:sz w:val="28"/>
          <w:szCs w:val="28"/>
        </w:rPr>
        <w:t>-</w:t>
      </w:r>
      <w:r w:rsidR="00AF5C3D" w:rsidRPr="00EE5425">
        <w:rPr>
          <w:rFonts w:ascii="Times New Roman" w:eastAsia="Calibri" w:hAnsi="Times New Roman" w:cs="Times New Roman"/>
          <w:sz w:val="28"/>
          <w:szCs w:val="28"/>
        </w:rPr>
        <w:t xml:space="preserve"> </w:t>
      </w:r>
      <w:r w:rsidRPr="00EE5425">
        <w:rPr>
          <w:rFonts w:ascii="Times New Roman" w:eastAsia="Calibri" w:hAnsi="Times New Roman" w:cs="Times New Roman"/>
          <w:sz w:val="28"/>
          <w:szCs w:val="28"/>
        </w:rPr>
        <w:t>по спеціальному фонду –10</w:t>
      </w:r>
      <w:r w:rsidR="00AF5C3D" w:rsidRPr="00EE5425">
        <w:rPr>
          <w:rFonts w:ascii="Times New Roman" w:eastAsia="Calibri" w:hAnsi="Times New Roman" w:cs="Times New Roman"/>
          <w:sz w:val="28"/>
          <w:szCs w:val="28"/>
        </w:rPr>
        <w:t>28,0</w:t>
      </w:r>
      <w:r w:rsidRPr="00EE5425">
        <w:rPr>
          <w:rFonts w:ascii="Times New Roman" w:eastAsia="Calibri" w:hAnsi="Times New Roman" w:cs="Times New Roman"/>
          <w:sz w:val="28"/>
          <w:szCs w:val="28"/>
        </w:rPr>
        <w:t xml:space="preserve"> тис. гр</w:t>
      </w:r>
      <w:r w:rsidR="0008247C" w:rsidRPr="00EE5425">
        <w:rPr>
          <w:rFonts w:ascii="Times New Roman" w:eastAsia="Calibri" w:hAnsi="Times New Roman" w:cs="Times New Roman"/>
          <w:sz w:val="28"/>
          <w:szCs w:val="28"/>
        </w:rPr>
        <w:t>ивень</w:t>
      </w:r>
      <w:r w:rsidRPr="00EE5425">
        <w:rPr>
          <w:rFonts w:ascii="Times New Roman" w:eastAsia="Calibri" w:hAnsi="Times New Roman" w:cs="Times New Roman"/>
          <w:sz w:val="28"/>
          <w:szCs w:val="28"/>
        </w:rPr>
        <w:t xml:space="preserve">. </w:t>
      </w:r>
    </w:p>
    <w:p w14:paraId="395BA995" w14:textId="55085410" w:rsidR="006159AD" w:rsidRPr="00EE5425" w:rsidRDefault="006159AD" w:rsidP="00EE5425">
      <w:pPr>
        <w:spacing w:after="0" w:line="240" w:lineRule="auto"/>
        <w:ind w:firstLine="709"/>
        <w:jc w:val="both"/>
        <w:rPr>
          <w:rFonts w:ascii="Times New Roman" w:eastAsia="Calibri" w:hAnsi="Times New Roman" w:cs="Times New Roman"/>
          <w:sz w:val="28"/>
          <w:szCs w:val="28"/>
        </w:rPr>
      </w:pPr>
      <w:r w:rsidRPr="00EE5425">
        <w:rPr>
          <w:rFonts w:ascii="Times New Roman" w:eastAsia="Calibri" w:hAnsi="Times New Roman" w:cs="Times New Roman"/>
          <w:sz w:val="28"/>
          <w:szCs w:val="28"/>
        </w:rPr>
        <w:t>Фонд оплати праці</w:t>
      </w:r>
      <w:r w:rsidR="00FF526D" w:rsidRPr="00EE5425">
        <w:rPr>
          <w:rFonts w:ascii="Times New Roman" w:eastAsia="Calibri" w:hAnsi="Times New Roman" w:cs="Times New Roman"/>
          <w:sz w:val="28"/>
          <w:szCs w:val="28"/>
        </w:rPr>
        <w:t xml:space="preserve"> з нарахуваннями на оплату праці</w:t>
      </w:r>
      <w:r w:rsidRPr="00EE5425">
        <w:rPr>
          <w:rFonts w:ascii="Times New Roman" w:eastAsia="Calibri" w:hAnsi="Times New Roman" w:cs="Times New Roman"/>
          <w:sz w:val="28"/>
          <w:szCs w:val="28"/>
        </w:rPr>
        <w:t xml:space="preserve"> по загальному фонду складає 14</w:t>
      </w:r>
      <w:r w:rsidR="0008247C" w:rsidRPr="00EE5425">
        <w:rPr>
          <w:rFonts w:ascii="Times New Roman" w:eastAsia="Calibri" w:hAnsi="Times New Roman" w:cs="Times New Roman"/>
          <w:sz w:val="28"/>
          <w:szCs w:val="28"/>
        </w:rPr>
        <w:t>573,9</w:t>
      </w:r>
      <w:r w:rsidRPr="00EE5425">
        <w:rPr>
          <w:rFonts w:ascii="Times New Roman" w:eastAsia="Calibri" w:hAnsi="Times New Roman" w:cs="Times New Roman"/>
          <w:sz w:val="28"/>
          <w:szCs w:val="28"/>
        </w:rPr>
        <w:t xml:space="preserve"> тис. гр</w:t>
      </w:r>
      <w:r w:rsidR="00FF526D" w:rsidRPr="00EE5425">
        <w:rPr>
          <w:rFonts w:ascii="Times New Roman" w:eastAsia="Calibri" w:hAnsi="Times New Roman" w:cs="Times New Roman"/>
          <w:sz w:val="28"/>
          <w:szCs w:val="28"/>
        </w:rPr>
        <w:t>ивень</w:t>
      </w:r>
      <w:r w:rsidRPr="00EE5425">
        <w:rPr>
          <w:rFonts w:ascii="Times New Roman" w:eastAsia="Calibri" w:hAnsi="Times New Roman" w:cs="Times New Roman"/>
          <w:sz w:val="28"/>
          <w:szCs w:val="28"/>
        </w:rPr>
        <w:t>.</w:t>
      </w:r>
    </w:p>
    <w:p w14:paraId="0C8592AC" w14:textId="77777777" w:rsidR="006159AD" w:rsidRPr="00EE5425" w:rsidRDefault="006159AD" w:rsidP="00EE5425">
      <w:pPr>
        <w:spacing w:after="0" w:line="240" w:lineRule="auto"/>
        <w:ind w:firstLine="709"/>
        <w:jc w:val="both"/>
        <w:rPr>
          <w:rFonts w:ascii="Times New Roman" w:eastAsia="Calibri" w:hAnsi="Times New Roman" w:cs="Times New Roman"/>
          <w:sz w:val="28"/>
          <w:szCs w:val="28"/>
        </w:rPr>
      </w:pPr>
      <w:r w:rsidRPr="00EE5425">
        <w:rPr>
          <w:rFonts w:ascii="Times New Roman" w:eastAsia="Calibri" w:hAnsi="Times New Roman" w:cs="Times New Roman"/>
          <w:sz w:val="28"/>
          <w:szCs w:val="28"/>
        </w:rPr>
        <w:t>На оплату комунальних послуг та енергоносіїв передбачено 789,5 тис. грн.</w:t>
      </w:r>
    </w:p>
    <w:p w14:paraId="7B588648" w14:textId="273499DE" w:rsidR="006159AD" w:rsidRPr="00EE5425" w:rsidRDefault="006159AD" w:rsidP="00EE5425">
      <w:pPr>
        <w:spacing w:after="0" w:line="240" w:lineRule="auto"/>
        <w:ind w:firstLine="709"/>
        <w:jc w:val="both"/>
        <w:rPr>
          <w:rFonts w:ascii="Times New Roman" w:eastAsia="Calibri" w:hAnsi="Times New Roman" w:cs="Times New Roman"/>
          <w:sz w:val="28"/>
          <w:szCs w:val="28"/>
        </w:rPr>
      </w:pPr>
      <w:r w:rsidRPr="00EE5425">
        <w:rPr>
          <w:rFonts w:ascii="Times New Roman" w:eastAsia="Calibri" w:hAnsi="Times New Roman" w:cs="Times New Roman"/>
          <w:sz w:val="28"/>
          <w:szCs w:val="28"/>
        </w:rPr>
        <w:t xml:space="preserve">На виконання бюджетної програми «Забезпечення соціальними послугами за місцем проживання громадян, які не здатні до самообслуговування у зв’язку з похилим віком, хворобою, інвалідністю», яка реалізується територіальним центром соціального обслуговування (надання соціальних послуг) м. Ковеля по загальному фонду передбачено видатки в сумі 11436,0 тис. грн, з них: на оплату праці з нарахуваннями – 10004,0 тис. грн, на оплату комунальних послуг та енергоносіїв – 682,0 тис. грн. По спеціальному фонду </w:t>
      </w:r>
      <w:r w:rsidR="00843AD7" w:rsidRPr="00EE5425">
        <w:rPr>
          <w:rFonts w:ascii="Times New Roman" w:eastAsia="Calibri" w:hAnsi="Times New Roman" w:cs="Times New Roman"/>
          <w:sz w:val="28"/>
          <w:szCs w:val="28"/>
        </w:rPr>
        <w:t xml:space="preserve">(за рахунок власних надходжень) </w:t>
      </w:r>
      <w:r w:rsidRPr="00EE5425">
        <w:rPr>
          <w:rFonts w:ascii="Times New Roman" w:eastAsia="Calibri" w:hAnsi="Times New Roman" w:cs="Times New Roman"/>
          <w:sz w:val="28"/>
          <w:szCs w:val="28"/>
        </w:rPr>
        <w:t>передбачено 1028,0 тис. гр</w:t>
      </w:r>
      <w:r w:rsidR="00843AD7" w:rsidRPr="00EE5425">
        <w:rPr>
          <w:rFonts w:ascii="Times New Roman" w:eastAsia="Calibri" w:hAnsi="Times New Roman" w:cs="Times New Roman"/>
          <w:sz w:val="28"/>
          <w:szCs w:val="28"/>
        </w:rPr>
        <w:t>ивень</w:t>
      </w:r>
      <w:r w:rsidRPr="00EE5425">
        <w:rPr>
          <w:rFonts w:ascii="Times New Roman" w:eastAsia="Calibri" w:hAnsi="Times New Roman" w:cs="Times New Roman"/>
          <w:sz w:val="28"/>
          <w:szCs w:val="28"/>
        </w:rPr>
        <w:t>.</w:t>
      </w:r>
    </w:p>
    <w:p w14:paraId="0E246209" w14:textId="0B99C08F" w:rsidR="006159AD" w:rsidRPr="00EE5425" w:rsidRDefault="006159AD" w:rsidP="00EE5425">
      <w:pPr>
        <w:spacing w:after="0" w:line="240" w:lineRule="auto"/>
        <w:ind w:firstLine="709"/>
        <w:jc w:val="both"/>
        <w:rPr>
          <w:rFonts w:ascii="Times New Roman" w:eastAsia="Calibri" w:hAnsi="Times New Roman" w:cs="Times New Roman"/>
          <w:sz w:val="28"/>
          <w:szCs w:val="28"/>
        </w:rPr>
      </w:pPr>
      <w:r w:rsidRPr="00EE5425">
        <w:rPr>
          <w:rFonts w:ascii="Times New Roman" w:eastAsia="Calibri" w:hAnsi="Times New Roman" w:cs="Times New Roman"/>
          <w:sz w:val="28"/>
          <w:szCs w:val="28"/>
        </w:rPr>
        <w:t xml:space="preserve">На виконання бюджетної програми «Надання реабілітаційних послуг  особам з інвалідністю та дітям з інвалідністю» передбачено за загальним фондом 2139,0 тис. грн, з них: на оплату праці з нарахуваннями  - 1972,3 тис. грн, на оплату комунальних послуг та енергоносіїв </w:t>
      </w:r>
      <w:r w:rsidR="00AF5C3D" w:rsidRPr="00EE5425">
        <w:rPr>
          <w:rFonts w:ascii="Times New Roman" w:eastAsia="Calibri" w:hAnsi="Times New Roman" w:cs="Times New Roman"/>
          <w:sz w:val="28"/>
          <w:szCs w:val="28"/>
        </w:rPr>
        <w:t>-</w:t>
      </w:r>
      <w:r w:rsidRPr="00EE5425">
        <w:rPr>
          <w:rFonts w:ascii="Times New Roman" w:eastAsia="Calibri" w:hAnsi="Times New Roman" w:cs="Times New Roman"/>
          <w:sz w:val="28"/>
          <w:szCs w:val="28"/>
        </w:rPr>
        <w:t xml:space="preserve"> 107,5 тис. гр</w:t>
      </w:r>
      <w:r w:rsidR="00B713BF" w:rsidRPr="00EE5425">
        <w:rPr>
          <w:rFonts w:ascii="Times New Roman" w:eastAsia="Calibri" w:hAnsi="Times New Roman" w:cs="Times New Roman"/>
          <w:sz w:val="28"/>
          <w:szCs w:val="28"/>
        </w:rPr>
        <w:t>ивень</w:t>
      </w:r>
      <w:r w:rsidRPr="00EE5425">
        <w:rPr>
          <w:rFonts w:ascii="Times New Roman" w:eastAsia="Calibri" w:hAnsi="Times New Roman" w:cs="Times New Roman"/>
          <w:sz w:val="28"/>
          <w:szCs w:val="28"/>
        </w:rPr>
        <w:t>.</w:t>
      </w:r>
    </w:p>
    <w:p w14:paraId="24D199B6" w14:textId="1585DAA8" w:rsidR="006159AD" w:rsidRPr="00EE5425" w:rsidRDefault="006159AD" w:rsidP="00EE5425">
      <w:pPr>
        <w:spacing w:after="0" w:line="240" w:lineRule="auto"/>
        <w:ind w:firstLine="708"/>
        <w:jc w:val="both"/>
        <w:rPr>
          <w:rFonts w:ascii="Times New Roman" w:eastAsia="Times New Roman" w:hAnsi="Times New Roman" w:cs="Times New Roman"/>
          <w:sz w:val="28"/>
          <w:szCs w:val="28"/>
          <w:lang w:eastAsia="ru-RU"/>
        </w:rPr>
      </w:pPr>
      <w:r w:rsidRPr="00EE5425">
        <w:rPr>
          <w:rFonts w:ascii="Times New Roman" w:eastAsia="Times New Roman" w:hAnsi="Times New Roman" w:cs="Times New Roman"/>
          <w:sz w:val="28"/>
          <w:szCs w:val="28"/>
          <w:lang w:eastAsia="ru-RU"/>
        </w:rPr>
        <w:t>В рамках бюджетної програми «</w:t>
      </w:r>
      <w:r w:rsidRPr="00EE5425">
        <w:rPr>
          <w:rFonts w:ascii="Times New Roman" w:eastAsia="Times New Roman" w:hAnsi="Times New Roman" w:cs="Times New Roman"/>
          <w:color w:val="000000"/>
          <w:sz w:val="28"/>
          <w:szCs w:val="28"/>
          <w:shd w:val="clear" w:color="auto" w:fill="FFFFFF"/>
          <w:lang w:eastAsia="ru-RU"/>
        </w:rPr>
        <w:t>Здійснення соціальної роботи та надання соціальних послуг центрами соціальних служб та центрами надання соціальних послуг особам/сім’ям, які належать до вразливих груп населення та/або перебувають у складних життєвих обставинах»</w:t>
      </w:r>
      <w:r w:rsidRPr="00EE5425">
        <w:rPr>
          <w:rFonts w:ascii="Times New Roman" w:eastAsia="Times New Roman" w:hAnsi="Times New Roman" w:cs="Times New Roman"/>
          <w:sz w:val="28"/>
          <w:szCs w:val="28"/>
          <w:lang w:eastAsia="ru-RU"/>
        </w:rPr>
        <w:t xml:space="preserve"> заплановано поточних видатків  </w:t>
      </w:r>
      <w:r w:rsidR="00AF5C3D" w:rsidRPr="00EE5425">
        <w:rPr>
          <w:rFonts w:ascii="Times New Roman" w:eastAsia="Times New Roman" w:hAnsi="Times New Roman" w:cs="Times New Roman"/>
          <w:sz w:val="28"/>
          <w:szCs w:val="28"/>
          <w:lang w:eastAsia="ru-RU"/>
        </w:rPr>
        <w:t xml:space="preserve">в сумі - </w:t>
      </w:r>
      <w:r w:rsidRPr="00EE5425">
        <w:rPr>
          <w:rFonts w:ascii="Times New Roman" w:eastAsia="Times New Roman" w:hAnsi="Times New Roman" w:cs="Times New Roman"/>
          <w:sz w:val="28"/>
          <w:szCs w:val="28"/>
          <w:lang w:eastAsia="ru-RU"/>
        </w:rPr>
        <w:t>3436,6 тис. грн та капітальних – 64,1 тис. грн. Видатки спрямовуються на утримання міського центру соціальних служб в обсязі 2774,6 тис. грн, з яких на оплату праці з нарахуваннями – 2597,6 тис. грн та на виконання цільових програм: Програми протидії домашньому насильству в сумі 29,0 тис. грн та Програми підтримки сім’ї та молоді – 633,0 тис. грн.</w:t>
      </w:r>
    </w:p>
    <w:p w14:paraId="18029590" w14:textId="77777777" w:rsidR="006159AD" w:rsidRPr="00EE5425" w:rsidRDefault="006159AD" w:rsidP="00EE5425">
      <w:pPr>
        <w:spacing w:after="0" w:line="240" w:lineRule="auto"/>
        <w:ind w:firstLine="708"/>
        <w:jc w:val="both"/>
        <w:rPr>
          <w:rFonts w:ascii="Times New Roman" w:eastAsia="Calibri" w:hAnsi="Times New Roman" w:cs="Times New Roman"/>
          <w:sz w:val="28"/>
          <w:szCs w:val="28"/>
        </w:rPr>
      </w:pPr>
      <w:r w:rsidRPr="00EE5425">
        <w:rPr>
          <w:rFonts w:ascii="Times New Roman" w:eastAsia="Calibri" w:hAnsi="Times New Roman" w:cs="Times New Roman"/>
          <w:sz w:val="28"/>
          <w:szCs w:val="28"/>
        </w:rPr>
        <w:t>По Програмі соціального захисту окремих категорій мешканців Ковельської територіальної громади на 2026 рік, передбачено кошти в сумі 19186,5 тис. грн. В межах даної Програми передбачені асигнування за наступними напрямками.</w:t>
      </w:r>
    </w:p>
    <w:p w14:paraId="363082DD" w14:textId="77777777" w:rsidR="006159AD" w:rsidRPr="00EE5425" w:rsidRDefault="006159AD" w:rsidP="00EE5425">
      <w:pPr>
        <w:spacing w:after="0" w:line="240" w:lineRule="auto"/>
        <w:ind w:firstLine="709"/>
        <w:jc w:val="both"/>
        <w:rPr>
          <w:rFonts w:ascii="Times New Roman" w:eastAsia="Calibri" w:hAnsi="Times New Roman" w:cs="Times New Roman"/>
          <w:sz w:val="28"/>
          <w:szCs w:val="28"/>
        </w:rPr>
      </w:pPr>
      <w:r w:rsidRPr="00EE5425">
        <w:rPr>
          <w:rFonts w:ascii="Times New Roman" w:eastAsia="Calibri" w:hAnsi="Times New Roman" w:cs="Times New Roman"/>
          <w:sz w:val="28"/>
          <w:szCs w:val="28"/>
        </w:rPr>
        <w:t xml:space="preserve">На «Надання інших пільг окремим категоріям громадян відповідно до законодавства» передбачено за загальним фондом 21,7 тис. грн.  </w:t>
      </w:r>
    </w:p>
    <w:p w14:paraId="7E19320C" w14:textId="77777777" w:rsidR="006159AD" w:rsidRPr="00EE5425" w:rsidRDefault="006159AD" w:rsidP="00EE5425">
      <w:pPr>
        <w:spacing w:after="0" w:line="240" w:lineRule="auto"/>
        <w:ind w:firstLine="709"/>
        <w:jc w:val="both"/>
        <w:rPr>
          <w:rFonts w:ascii="Times New Roman" w:eastAsia="Calibri" w:hAnsi="Times New Roman" w:cs="Times New Roman"/>
          <w:sz w:val="28"/>
          <w:szCs w:val="28"/>
        </w:rPr>
      </w:pPr>
      <w:r w:rsidRPr="00EE5425">
        <w:rPr>
          <w:rFonts w:ascii="Times New Roman" w:eastAsia="Calibri" w:hAnsi="Times New Roman" w:cs="Times New Roman"/>
          <w:sz w:val="28"/>
          <w:szCs w:val="28"/>
        </w:rPr>
        <w:t xml:space="preserve">На «Надання пільг окремим категоріям громадян з оплати послуг зв’язку» передбачено 100,0 тис. грн.  </w:t>
      </w:r>
    </w:p>
    <w:p w14:paraId="27A1E76E" w14:textId="77777777" w:rsidR="006159AD" w:rsidRPr="00EE5425" w:rsidRDefault="006159AD" w:rsidP="00EE5425">
      <w:pPr>
        <w:spacing w:after="0" w:line="240" w:lineRule="auto"/>
        <w:ind w:firstLine="709"/>
        <w:jc w:val="both"/>
        <w:rPr>
          <w:rFonts w:ascii="Times New Roman" w:eastAsia="Calibri" w:hAnsi="Times New Roman" w:cs="Times New Roman"/>
          <w:sz w:val="28"/>
          <w:szCs w:val="28"/>
        </w:rPr>
      </w:pPr>
      <w:r w:rsidRPr="00EE5425">
        <w:rPr>
          <w:rFonts w:ascii="Times New Roman" w:eastAsia="Calibri" w:hAnsi="Times New Roman" w:cs="Times New Roman"/>
          <w:sz w:val="28"/>
          <w:szCs w:val="28"/>
        </w:rPr>
        <w:t xml:space="preserve">На «Компенсаційні виплати на пільговий проїзд автомобільним транспортом окремим категоріям громадян» передбачено  10 000,0 тис. грн.  </w:t>
      </w:r>
    </w:p>
    <w:p w14:paraId="09381E30" w14:textId="77777777" w:rsidR="006159AD" w:rsidRPr="00EE5425" w:rsidRDefault="006159AD" w:rsidP="00EE5425">
      <w:pPr>
        <w:spacing w:after="0" w:line="240" w:lineRule="auto"/>
        <w:ind w:firstLine="709"/>
        <w:jc w:val="both"/>
        <w:rPr>
          <w:rFonts w:ascii="Times New Roman" w:eastAsia="Calibri" w:hAnsi="Times New Roman" w:cs="Times New Roman"/>
          <w:sz w:val="28"/>
          <w:szCs w:val="28"/>
        </w:rPr>
      </w:pPr>
      <w:r w:rsidRPr="00EE5425">
        <w:rPr>
          <w:rFonts w:ascii="Times New Roman" w:eastAsia="Calibri" w:hAnsi="Times New Roman" w:cs="Times New Roman"/>
          <w:sz w:val="28"/>
          <w:szCs w:val="28"/>
        </w:rPr>
        <w:t>На «Компенсаційні виплати на пільговий проїзд окремих категорій громадян на залізничному транспорті» передбачено  650,0 тис. грн.</w:t>
      </w:r>
    </w:p>
    <w:p w14:paraId="48EAC5E5" w14:textId="77777777" w:rsidR="006159AD" w:rsidRPr="00EE5425" w:rsidRDefault="006159AD" w:rsidP="00EE5425">
      <w:pPr>
        <w:spacing w:after="0" w:line="240" w:lineRule="auto"/>
        <w:ind w:firstLine="709"/>
        <w:jc w:val="both"/>
        <w:rPr>
          <w:rFonts w:ascii="Times New Roman" w:eastAsia="Calibri" w:hAnsi="Times New Roman" w:cs="Times New Roman"/>
          <w:sz w:val="28"/>
          <w:szCs w:val="28"/>
        </w:rPr>
      </w:pPr>
      <w:r w:rsidRPr="00EE5425">
        <w:rPr>
          <w:rFonts w:ascii="Times New Roman" w:eastAsia="Calibri" w:hAnsi="Times New Roman" w:cs="Times New Roman"/>
          <w:sz w:val="28"/>
          <w:szCs w:val="28"/>
        </w:rPr>
        <w:t xml:space="preserve">На «Пільгове медичне обслуговування осіб, які постраждали внаслідок Чорнобильської катастрофи» передбачено 325,0 тис. грн..  </w:t>
      </w:r>
    </w:p>
    <w:p w14:paraId="71B6AD57" w14:textId="54ECC2F9" w:rsidR="006159AD" w:rsidRPr="00EE5425" w:rsidRDefault="006159AD" w:rsidP="00EE5425">
      <w:pPr>
        <w:spacing w:after="0" w:line="240" w:lineRule="auto"/>
        <w:ind w:firstLine="709"/>
        <w:jc w:val="both"/>
        <w:rPr>
          <w:rFonts w:ascii="Times New Roman" w:eastAsia="Calibri" w:hAnsi="Times New Roman" w:cs="Times New Roman"/>
          <w:sz w:val="28"/>
          <w:szCs w:val="28"/>
        </w:rPr>
      </w:pPr>
      <w:r w:rsidRPr="00EE5425">
        <w:rPr>
          <w:rFonts w:ascii="Times New Roman" w:eastAsia="Calibri" w:hAnsi="Times New Roman" w:cs="Times New Roman"/>
          <w:sz w:val="28"/>
          <w:szCs w:val="28"/>
        </w:rPr>
        <w:t>На «Надання 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 передбачено 2</w:t>
      </w:r>
      <w:r w:rsidR="00765645" w:rsidRPr="00EE5425">
        <w:rPr>
          <w:rFonts w:ascii="Times New Roman" w:eastAsia="Calibri" w:hAnsi="Times New Roman" w:cs="Times New Roman"/>
          <w:sz w:val="28"/>
          <w:szCs w:val="28"/>
        </w:rPr>
        <w:t xml:space="preserve"> </w:t>
      </w:r>
      <w:r w:rsidRPr="00EE5425">
        <w:rPr>
          <w:rFonts w:ascii="Times New Roman" w:eastAsia="Calibri" w:hAnsi="Times New Roman" w:cs="Times New Roman"/>
          <w:sz w:val="28"/>
          <w:szCs w:val="28"/>
        </w:rPr>
        <w:t>200,0 тис. грн.</w:t>
      </w:r>
    </w:p>
    <w:p w14:paraId="0824E9EE" w14:textId="77777777" w:rsidR="006159AD" w:rsidRPr="00EE5425" w:rsidRDefault="006159AD" w:rsidP="00EE5425">
      <w:pPr>
        <w:spacing w:after="0" w:line="240" w:lineRule="auto"/>
        <w:ind w:firstLine="709"/>
        <w:jc w:val="both"/>
        <w:rPr>
          <w:rFonts w:ascii="Times New Roman" w:eastAsia="Calibri" w:hAnsi="Times New Roman" w:cs="Times New Roman"/>
          <w:sz w:val="28"/>
          <w:szCs w:val="28"/>
        </w:rPr>
      </w:pPr>
      <w:r w:rsidRPr="00EE5425">
        <w:rPr>
          <w:rFonts w:ascii="Times New Roman" w:eastAsia="Calibri" w:hAnsi="Times New Roman" w:cs="Times New Roman"/>
          <w:sz w:val="28"/>
          <w:szCs w:val="28"/>
        </w:rPr>
        <w:t>На «Надання пільг населенню (крім ветеранів війни і праці, військової служби, органів внутрішніх справ та громадян, які постраждали внаслідок Чорнобильської катастрофи) на оплату житлово-комунальних послуг» передбачено 220,0 тис. грн.</w:t>
      </w:r>
    </w:p>
    <w:p w14:paraId="0B2F04BD" w14:textId="77777777" w:rsidR="006159AD" w:rsidRPr="00EE5425" w:rsidRDefault="006159AD" w:rsidP="00EE5425">
      <w:pPr>
        <w:spacing w:after="0" w:line="240" w:lineRule="auto"/>
        <w:ind w:firstLine="709"/>
        <w:jc w:val="both"/>
        <w:rPr>
          <w:rFonts w:ascii="Times New Roman" w:eastAsia="Calibri" w:hAnsi="Times New Roman" w:cs="Times New Roman"/>
          <w:sz w:val="28"/>
          <w:szCs w:val="28"/>
        </w:rPr>
      </w:pPr>
      <w:r w:rsidRPr="00EE5425">
        <w:rPr>
          <w:rFonts w:ascii="Times New Roman" w:eastAsia="Calibri" w:hAnsi="Times New Roman" w:cs="Times New Roman"/>
          <w:sz w:val="28"/>
          <w:szCs w:val="28"/>
        </w:rPr>
        <w:t>На «Надання фінансової підтримки громадським організаціям ветеранів і осіб з інвалідністю, діяльність яких має соціальну спрямованість» передбачено 330,0 тис. грн.</w:t>
      </w:r>
    </w:p>
    <w:p w14:paraId="25D57FC2" w14:textId="1A00B0BD" w:rsidR="006159AD" w:rsidRPr="00EE5425" w:rsidRDefault="006159AD" w:rsidP="00EE5425">
      <w:pPr>
        <w:spacing w:after="0" w:line="240" w:lineRule="auto"/>
        <w:ind w:firstLine="709"/>
        <w:jc w:val="both"/>
        <w:rPr>
          <w:rFonts w:ascii="Times New Roman" w:eastAsia="Calibri" w:hAnsi="Times New Roman" w:cs="Times New Roman"/>
          <w:sz w:val="28"/>
          <w:szCs w:val="28"/>
        </w:rPr>
      </w:pPr>
      <w:r w:rsidRPr="00EE5425">
        <w:rPr>
          <w:rFonts w:ascii="Times New Roman" w:eastAsia="Calibri" w:hAnsi="Times New Roman" w:cs="Times New Roman"/>
          <w:sz w:val="28"/>
          <w:szCs w:val="28"/>
        </w:rPr>
        <w:t>За напрямком “Інші заходи у сфері соціального захисту і соціального забезпечення” планується спрямувати кошти по загальному фонду  в сумі 5</w:t>
      </w:r>
      <w:r w:rsidR="00765645" w:rsidRPr="00EE5425">
        <w:rPr>
          <w:rFonts w:ascii="Times New Roman" w:eastAsia="Calibri" w:hAnsi="Times New Roman" w:cs="Times New Roman"/>
          <w:sz w:val="28"/>
          <w:szCs w:val="28"/>
        </w:rPr>
        <w:t xml:space="preserve"> </w:t>
      </w:r>
      <w:r w:rsidRPr="00EE5425">
        <w:rPr>
          <w:rFonts w:ascii="Times New Roman" w:eastAsia="Calibri" w:hAnsi="Times New Roman" w:cs="Times New Roman"/>
          <w:sz w:val="28"/>
          <w:szCs w:val="28"/>
        </w:rPr>
        <w:t>339,8 тис. грн за наступними напрямками:</w:t>
      </w:r>
    </w:p>
    <w:p w14:paraId="0A92F8B1" w14:textId="77777777" w:rsidR="006159AD" w:rsidRPr="00EE5425" w:rsidRDefault="006159AD" w:rsidP="00EE5425">
      <w:pPr>
        <w:numPr>
          <w:ilvl w:val="0"/>
          <w:numId w:val="5"/>
        </w:numPr>
        <w:spacing w:after="0" w:line="240" w:lineRule="auto"/>
        <w:ind w:left="0" w:firstLine="567"/>
        <w:jc w:val="both"/>
        <w:rPr>
          <w:rFonts w:ascii="Times New Roman" w:eastAsia="Calibri" w:hAnsi="Times New Roman" w:cs="Times New Roman"/>
          <w:sz w:val="28"/>
          <w:szCs w:val="28"/>
        </w:rPr>
      </w:pPr>
      <w:r w:rsidRPr="00EE5425">
        <w:rPr>
          <w:rFonts w:ascii="Times New Roman" w:eastAsia="Calibri" w:hAnsi="Times New Roman" w:cs="Times New Roman"/>
          <w:sz w:val="28"/>
          <w:szCs w:val="28"/>
        </w:rPr>
        <w:t>лікування і підтримка осіб, що перебувають у складних життєвих обставинах в сумі 760,0 тис. грн;</w:t>
      </w:r>
    </w:p>
    <w:p w14:paraId="435B4F27" w14:textId="77777777" w:rsidR="006159AD" w:rsidRPr="00EE5425" w:rsidRDefault="006159AD" w:rsidP="00EE5425">
      <w:pPr>
        <w:numPr>
          <w:ilvl w:val="0"/>
          <w:numId w:val="5"/>
        </w:numPr>
        <w:spacing w:after="0" w:line="240" w:lineRule="auto"/>
        <w:ind w:left="0" w:firstLine="567"/>
        <w:jc w:val="both"/>
        <w:rPr>
          <w:rFonts w:ascii="Times New Roman" w:eastAsia="Calibri" w:hAnsi="Times New Roman" w:cs="Times New Roman"/>
          <w:sz w:val="28"/>
          <w:szCs w:val="28"/>
        </w:rPr>
      </w:pPr>
      <w:r w:rsidRPr="00EE5425">
        <w:rPr>
          <w:rFonts w:ascii="Times New Roman" w:eastAsia="Calibri" w:hAnsi="Times New Roman" w:cs="Times New Roman"/>
          <w:sz w:val="28"/>
          <w:szCs w:val="28"/>
        </w:rPr>
        <w:t>відшкодування витрат на поховання осіб, які не досягли пенсійного віку  в сумі 165,0 тис. грн;</w:t>
      </w:r>
    </w:p>
    <w:p w14:paraId="20F8757E" w14:textId="77777777" w:rsidR="006159AD" w:rsidRPr="00EE5425" w:rsidRDefault="006159AD" w:rsidP="00EE5425">
      <w:pPr>
        <w:numPr>
          <w:ilvl w:val="0"/>
          <w:numId w:val="5"/>
        </w:numPr>
        <w:spacing w:after="0" w:line="240" w:lineRule="auto"/>
        <w:ind w:left="0" w:firstLine="567"/>
        <w:jc w:val="both"/>
        <w:rPr>
          <w:rFonts w:ascii="Times New Roman" w:eastAsia="Calibri" w:hAnsi="Times New Roman" w:cs="Times New Roman"/>
          <w:sz w:val="28"/>
          <w:szCs w:val="28"/>
        </w:rPr>
      </w:pPr>
      <w:r w:rsidRPr="00EE5425">
        <w:rPr>
          <w:rFonts w:ascii="Times New Roman" w:eastAsia="Calibri" w:hAnsi="Times New Roman" w:cs="Times New Roman"/>
          <w:sz w:val="28"/>
          <w:szCs w:val="28"/>
        </w:rPr>
        <w:t>матеріальна допомога на погашення заборгованості за спожиті ЖКП (малозабезпеченим особам) в сумі 60,0 тис. грн;</w:t>
      </w:r>
    </w:p>
    <w:p w14:paraId="76C032F2" w14:textId="77777777" w:rsidR="006159AD" w:rsidRPr="00EE5425" w:rsidRDefault="006159AD" w:rsidP="00EE5425">
      <w:pPr>
        <w:numPr>
          <w:ilvl w:val="0"/>
          <w:numId w:val="5"/>
        </w:numPr>
        <w:spacing w:after="0" w:line="240" w:lineRule="auto"/>
        <w:ind w:left="0" w:firstLine="567"/>
        <w:jc w:val="both"/>
        <w:rPr>
          <w:rFonts w:ascii="Times New Roman" w:eastAsia="Calibri" w:hAnsi="Times New Roman" w:cs="Times New Roman"/>
          <w:sz w:val="28"/>
          <w:szCs w:val="28"/>
        </w:rPr>
      </w:pPr>
      <w:r w:rsidRPr="00EE5425">
        <w:rPr>
          <w:rFonts w:ascii="Times New Roman" w:eastAsia="Calibri" w:hAnsi="Times New Roman" w:cs="Times New Roman"/>
          <w:sz w:val="28"/>
          <w:szCs w:val="28"/>
        </w:rPr>
        <w:t>матеріальна допомога на лікування осіб з рідкісними захворюваннями в сумі 1 600,0 тис. грн;</w:t>
      </w:r>
    </w:p>
    <w:p w14:paraId="466F5564" w14:textId="77777777" w:rsidR="006159AD" w:rsidRPr="00EE5425" w:rsidRDefault="006159AD" w:rsidP="00EE5425">
      <w:pPr>
        <w:numPr>
          <w:ilvl w:val="0"/>
          <w:numId w:val="5"/>
        </w:numPr>
        <w:spacing w:after="0" w:line="240" w:lineRule="auto"/>
        <w:ind w:left="0" w:firstLine="567"/>
        <w:jc w:val="both"/>
        <w:rPr>
          <w:rFonts w:ascii="Times New Roman" w:eastAsia="Calibri" w:hAnsi="Times New Roman" w:cs="Times New Roman"/>
          <w:sz w:val="28"/>
          <w:szCs w:val="28"/>
        </w:rPr>
      </w:pPr>
      <w:r w:rsidRPr="00EE5425">
        <w:rPr>
          <w:rFonts w:ascii="Times New Roman" w:eastAsia="Calibri" w:hAnsi="Times New Roman" w:cs="Times New Roman"/>
          <w:sz w:val="28"/>
          <w:szCs w:val="28"/>
        </w:rPr>
        <w:t>матеріальна допомога на лікування дітей, хворих на ДЦП в сумі 50,0 тис. грн;</w:t>
      </w:r>
    </w:p>
    <w:p w14:paraId="382BB153" w14:textId="77777777" w:rsidR="006159AD" w:rsidRPr="00EE5425" w:rsidRDefault="006159AD" w:rsidP="00EE5425">
      <w:pPr>
        <w:numPr>
          <w:ilvl w:val="0"/>
          <w:numId w:val="5"/>
        </w:numPr>
        <w:spacing w:after="0" w:line="240" w:lineRule="auto"/>
        <w:ind w:left="0" w:firstLine="567"/>
        <w:jc w:val="both"/>
        <w:rPr>
          <w:rFonts w:ascii="Times New Roman" w:eastAsia="Calibri" w:hAnsi="Times New Roman" w:cs="Times New Roman"/>
          <w:sz w:val="28"/>
          <w:szCs w:val="28"/>
        </w:rPr>
      </w:pPr>
      <w:r w:rsidRPr="00EE5425">
        <w:rPr>
          <w:rFonts w:ascii="Times New Roman" w:eastAsia="Calibri" w:hAnsi="Times New Roman" w:cs="Times New Roman"/>
          <w:sz w:val="28"/>
          <w:szCs w:val="28"/>
        </w:rPr>
        <w:t>доплата батькам, удовам, які не вийшли заміж вдруге,  загиблих в Афганістані та Іраку в сумі 4,8 тис. грн;</w:t>
      </w:r>
    </w:p>
    <w:p w14:paraId="7F3E8860" w14:textId="2788F3D1" w:rsidR="006159AD" w:rsidRPr="00EE5425" w:rsidRDefault="006159AD" w:rsidP="00EE5425">
      <w:pPr>
        <w:spacing w:after="0" w:line="240" w:lineRule="auto"/>
        <w:ind w:firstLine="567"/>
        <w:jc w:val="both"/>
        <w:rPr>
          <w:rFonts w:ascii="Times New Roman" w:eastAsia="Calibri" w:hAnsi="Times New Roman" w:cs="Times New Roman"/>
          <w:sz w:val="28"/>
          <w:szCs w:val="28"/>
        </w:rPr>
      </w:pPr>
      <w:r w:rsidRPr="00EE5425">
        <w:rPr>
          <w:rFonts w:ascii="Times New Roman" w:eastAsia="Calibri" w:hAnsi="Times New Roman" w:cs="Times New Roman"/>
          <w:sz w:val="28"/>
          <w:szCs w:val="28"/>
        </w:rPr>
        <w:t>-надання матеріальної допомоги жителям Ковельської територіальної громади хворим на онкологічні захворювання в сумі 1</w:t>
      </w:r>
      <w:r w:rsidR="00765645" w:rsidRPr="00EE5425">
        <w:rPr>
          <w:rFonts w:ascii="Times New Roman" w:eastAsia="Calibri" w:hAnsi="Times New Roman" w:cs="Times New Roman"/>
          <w:sz w:val="28"/>
          <w:szCs w:val="28"/>
        </w:rPr>
        <w:t xml:space="preserve"> </w:t>
      </w:r>
      <w:r w:rsidRPr="00EE5425">
        <w:rPr>
          <w:rFonts w:ascii="Times New Roman" w:eastAsia="Calibri" w:hAnsi="Times New Roman" w:cs="Times New Roman"/>
          <w:sz w:val="28"/>
          <w:szCs w:val="28"/>
        </w:rPr>
        <w:t>500,0 тис. грн;</w:t>
      </w:r>
    </w:p>
    <w:p w14:paraId="1D02D92B" w14:textId="77777777" w:rsidR="006159AD" w:rsidRPr="00EE5425" w:rsidRDefault="006159AD" w:rsidP="00EE5425">
      <w:pPr>
        <w:numPr>
          <w:ilvl w:val="0"/>
          <w:numId w:val="5"/>
        </w:numPr>
        <w:spacing w:after="0" w:line="240" w:lineRule="auto"/>
        <w:ind w:left="0" w:firstLine="567"/>
        <w:jc w:val="both"/>
        <w:rPr>
          <w:rFonts w:ascii="Times New Roman" w:eastAsia="Calibri" w:hAnsi="Times New Roman" w:cs="Times New Roman"/>
          <w:sz w:val="28"/>
          <w:szCs w:val="28"/>
        </w:rPr>
      </w:pPr>
      <w:r w:rsidRPr="00EE5425">
        <w:rPr>
          <w:rFonts w:ascii="Times New Roman" w:eastAsia="Calibri" w:hAnsi="Times New Roman" w:cs="Times New Roman"/>
          <w:sz w:val="28"/>
          <w:szCs w:val="28"/>
        </w:rPr>
        <w:t>виплата компенсації постраждалим внаслідок стихійного лиха мешканцям Ковельської ТГ в сумі 200,0 тис. грн;</w:t>
      </w:r>
    </w:p>
    <w:p w14:paraId="1151F7B4" w14:textId="4BFE5265" w:rsidR="006159AD" w:rsidRPr="00EE5425" w:rsidRDefault="006159AD" w:rsidP="00EE5425">
      <w:pPr>
        <w:numPr>
          <w:ilvl w:val="0"/>
          <w:numId w:val="5"/>
        </w:numPr>
        <w:spacing w:after="0" w:line="240" w:lineRule="auto"/>
        <w:ind w:left="0" w:firstLine="567"/>
        <w:jc w:val="both"/>
        <w:rPr>
          <w:rFonts w:ascii="Times New Roman" w:eastAsia="Calibri" w:hAnsi="Times New Roman" w:cs="Times New Roman"/>
          <w:sz w:val="28"/>
          <w:szCs w:val="28"/>
        </w:rPr>
      </w:pPr>
      <w:r w:rsidRPr="00EE5425">
        <w:rPr>
          <w:rFonts w:ascii="Times New Roman" w:eastAsia="Calibri" w:hAnsi="Times New Roman" w:cs="Times New Roman"/>
          <w:sz w:val="28"/>
          <w:szCs w:val="28"/>
        </w:rPr>
        <w:t>надання матеріальної допомоги особам з інвалідністю на придбання медичних виробів згідно Порядку, затвердженого відповідним рішенням виконавчого комітету міської ради, в сумі 1</w:t>
      </w:r>
      <w:r w:rsidR="00765645" w:rsidRPr="00EE5425">
        <w:rPr>
          <w:rFonts w:ascii="Times New Roman" w:eastAsia="Calibri" w:hAnsi="Times New Roman" w:cs="Times New Roman"/>
          <w:sz w:val="28"/>
          <w:szCs w:val="28"/>
        </w:rPr>
        <w:t xml:space="preserve"> </w:t>
      </w:r>
      <w:r w:rsidRPr="00EE5425">
        <w:rPr>
          <w:rFonts w:ascii="Times New Roman" w:eastAsia="Calibri" w:hAnsi="Times New Roman" w:cs="Times New Roman"/>
          <w:sz w:val="28"/>
          <w:szCs w:val="28"/>
        </w:rPr>
        <w:t>000,0 тис. грн.</w:t>
      </w:r>
    </w:p>
    <w:p w14:paraId="109866E5" w14:textId="76ABD2BE" w:rsidR="006159AD" w:rsidRPr="00EE5425" w:rsidRDefault="006159AD" w:rsidP="00EE5425">
      <w:pPr>
        <w:spacing w:after="0" w:line="240" w:lineRule="auto"/>
        <w:jc w:val="both"/>
        <w:rPr>
          <w:rFonts w:ascii="Times New Roman" w:eastAsia="Calibri" w:hAnsi="Times New Roman" w:cs="Times New Roman"/>
          <w:sz w:val="28"/>
          <w:szCs w:val="28"/>
        </w:rPr>
      </w:pPr>
      <w:r w:rsidRPr="00EE5425">
        <w:rPr>
          <w:rFonts w:ascii="Times New Roman" w:eastAsia="Calibri" w:hAnsi="Times New Roman" w:cs="Times New Roman"/>
          <w:sz w:val="28"/>
          <w:szCs w:val="28"/>
        </w:rPr>
        <w:t xml:space="preserve">       В рамках цільової Програми формування та використання депутатського фонду передбачено кошти в сумі 1</w:t>
      </w:r>
      <w:r w:rsidR="00765645" w:rsidRPr="00EE5425">
        <w:rPr>
          <w:rFonts w:ascii="Times New Roman" w:eastAsia="Calibri" w:hAnsi="Times New Roman" w:cs="Times New Roman"/>
          <w:sz w:val="28"/>
          <w:szCs w:val="28"/>
        </w:rPr>
        <w:t xml:space="preserve"> </w:t>
      </w:r>
      <w:r w:rsidRPr="00EE5425">
        <w:rPr>
          <w:rFonts w:ascii="Times New Roman" w:eastAsia="Calibri" w:hAnsi="Times New Roman" w:cs="Times New Roman"/>
          <w:sz w:val="28"/>
          <w:szCs w:val="28"/>
        </w:rPr>
        <w:t xml:space="preserve">000,00 грн. </w:t>
      </w:r>
    </w:p>
    <w:p w14:paraId="1366A04E" w14:textId="76544D2D" w:rsidR="006159AD" w:rsidRPr="00EE5425" w:rsidRDefault="006159AD" w:rsidP="00EE5425">
      <w:pPr>
        <w:spacing w:after="0" w:line="240" w:lineRule="auto"/>
        <w:jc w:val="both"/>
        <w:rPr>
          <w:rFonts w:ascii="Times New Roman" w:hAnsi="Times New Roman" w:cs="Times New Roman"/>
          <w:kern w:val="2"/>
          <w:sz w:val="28"/>
          <w:szCs w:val="28"/>
          <w14:ligatures w14:val="standardContextual"/>
        </w:rPr>
      </w:pPr>
      <w:r w:rsidRPr="00EE5425">
        <w:rPr>
          <w:rFonts w:ascii="Times New Roman" w:hAnsi="Times New Roman" w:cs="Times New Roman"/>
          <w:b/>
          <w:bCs/>
          <w:kern w:val="2"/>
          <w:sz w:val="28"/>
          <w:szCs w:val="28"/>
          <w14:ligatures w14:val="standardContextual"/>
        </w:rPr>
        <w:t xml:space="preserve">         Управлінню з питань ветеранської політики виконавчого комітету Ковельської міської ради </w:t>
      </w:r>
      <w:r w:rsidRPr="00EE5425">
        <w:rPr>
          <w:rFonts w:ascii="Times New Roman" w:hAnsi="Times New Roman" w:cs="Times New Roman"/>
          <w:kern w:val="2"/>
          <w:sz w:val="28"/>
          <w:szCs w:val="28"/>
          <w14:ligatures w14:val="standardContextual"/>
        </w:rPr>
        <w:t xml:space="preserve">на 2026 рік передбачені видатки  за загальним фондом </w:t>
      </w:r>
      <w:r w:rsidR="00765645" w:rsidRPr="00EE5425">
        <w:rPr>
          <w:rFonts w:ascii="Times New Roman" w:hAnsi="Times New Roman" w:cs="Times New Roman"/>
          <w:kern w:val="2"/>
          <w:sz w:val="28"/>
          <w:szCs w:val="28"/>
          <w14:ligatures w14:val="standardContextual"/>
        </w:rPr>
        <w:t>–</w:t>
      </w:r>
      <w:r w:rsidRPr="00EE5425">
        <w:rPr>
          <w:rFonts w:ascii="Times New Roman" w:hAnsi="Times New Roman" w:cs="Times New Roman"/>
          <w:kern w:val="2"/>
          <w:sz w:val="28"/>
          <w:szCs w:val="28"/>
          <w14:ligatures w14:val="standardContextual"/>
        </w:rPr>
        <w:t xml:space="preserve"> 16</w:t>
      </w:r>
      <w:r w:rsidR="00765645" w:rsidRPr="00EE5425">
        <w:rPr>
          <w:rFonts w:ascii="Times New Roman" w:hAnsi="Times New Roman" w:cs="Times New Roman"/>
          <w:kern w:val="2"/>
          <w:sz w:val="28"/>
          <w:szCs w:val="28"/>
          <w14:ligatures w14:val="standardContextual"/>
        </w:rPr>
        <w:t xml:space="preserve"> </w:t>
      </w:r>
      <w:r w:rsidR="00F2317D" w:rsidRPr="00EE5425">
        <w:rPr>
          <w:rFonts w:ascii="Times New Roman" w:hAnsi="Times New Roman" w:cs="Times New Roman"/>
          <w:kern w:val="2"/>
          <w:sz w:val="28"/>
          <w:szCs w:val="28"/>
          <w14:ligatures w14:val="standardContextual"/>
        </w:rPr>
        <w:t>4</w:t>
      </w:r>
      <w:r w:rsidRPr="00EE5425">
        <w:rPr>
          <w:rFonts w:ascii="Times New Roman" w:hAnsi="Times New Roman" w:cs="Times New Roman"/>
          <w:kern w:val="2"/>
          <w:sz w:val="28"/>
          <w:szCs w:val="28"/>
          <w14:ligatures w14:val="standardContextual"/>
        </w:rPr>
        <w:t>30,5  тис. грн</w:t>
      </w:r>
      <w:r w:rsidR="00F2317D" w:rsidRPr="00EE5425">
        <w:rPr>
          <w:rFonts w:ascii="Times New Roman" w:hAnsi="Times New Roman" w:cs="Times New Roman"/>
          <w:kern w:val="2"/>
          <w:sz w:val="28"/>
          <w:szCs w:val="28"/>
          <w14:ligatures w14:val="standardContextual"/>
        </w:rPr>
        <w:t>.</w:t>
      </w:r>
    </w:p>
    <w:p w14:paraId="706DBFBE" w14:textId="3D69FBF2" w:rsidR="006159AD" w:rsidRPr="00EE5425" w:rsidRDefault="006159AD" w:rsidP="00EE5425">
      <w:pPr>
        <w:spacing w:after="0" w:line="240" w:lineRule="auto"/>
        <w:jc w:val="both"/>
        <w:rPr>
          <w:rFonts w:ascii="Times New Roman" w:hAnsi="Times New Roman" w:cs="Times New Roman"/>
          <w:kern w:val="2"/>
          <w:sz w:val="28"/>
          <w:szCs w:val="28"/>
          <w14:ligatures w14:val="standardContextual"/>
        </w:rPr>
      </w:pPr>
      <w:r w:rsidRPr="00EE5425">
        <w:rPr>
          <w:rFonts w:ascii="Times New Roman" w:hAnsi="Times New Roman" w:cs="Times New Roman"/>
          <w:kern w:val="2"/>
          <w:sz w:val="28"/>
          <w:szCs w:val="28"/>
          <w14:ligatures w14:val="standardContextual"/>
        </w:rPr>
        <w:t xml:space="preserve">         На виконання бюджетної програми «Керівництво і управління у відповідній сфері у містах (місті Києві), селищах, селах, територіальних громадах» передбачені видатки по  загальному фонду </w:t>
      </w:r>
      <w:r w:rsidR="00765645" w:rsidRPr="00EE5425">
        <w:rPr>
          <w:rFonts w:ascii="Times New Roman" w:hAnsi="Times New Roman" w:cs="Times New Roman"/>
          <w:kern w:val="2"/>
          <w:sz w:val="28"/>
          <w:szCs w:val="28"/>
          <w14:ligatures w14:val="standardContextual"/>
        </w:rPr>
        <w:t>–</w:t>
      </w:r>
      <w:r w:rsidRPr="00EE5425">
        <w:rPr>
          <w:rFonts w:ascii="Times New Roman" w:hAnsi="Times New Roman" w:cs="Times New Roman"/>
          <w:kern w:val="2"/>
          <w:sz w:val="28"/>
          <w:szCs w:val="28"/>
          <w14:ligatures w14:val="standardContextual"/>
        </w:rPr>
        <w:t xml:space="preserve"> 6</w:t>
      </w:r>
      <w:r w:rsidR="00765645" w:rsidRPr="00EE5425">
        <w:rPr>
          <w:rFonts w:ascii="Times New Roman" w:hAnsi="Times New Roman" w:cs="Times New Roman"/>
          <w:kern w:val="2"/>
          <w:sz w:val="28"/>
          <w:szCs w:val="28"/>
          <w14:ligatures w14:val="standardContextual"/>
        </w:rPr>
        <w:t xml:space="preserve"> </w:t>
      </w:r>
      <w:r w:rsidR="00F2317D" w:rsidRPr="00EE5425">
        <w:rPr>
          <w:rFonts w:ascii="Times New Roman" w:hAnsi="Times New Roman" w:cs="Times New Roman"/>
          <w:kern w:val="2"/>
          <w:sz w:val="28"/>
          <w:szCs w:val="28"/>
          <w14:ligatures w14:val="standardContextual"/>
        </w:rPr>
        <w:t>5</w:t>
      </w:r>
      <w:r w:rsidRPr="00EE5425">
        <w:rPr>
          <w:rFonts w:ascii="Times New Roman" w:hAnsi="Times New Roman" w:cs="Times New Roman"/>
          <w:kern w:val="2"/>
          <w:sz w:val="28"/>
          <w:szCs w:val="28"/>
          <w14:ligatures w14:val="standardContextual"/>
        </w:rPr>
        <w:t>50,5 тис. грн в т.ч</w:t>
      </w:r>
      <w:r w:rsidR="00F2317D" w:rsidRPr="00EE5425">
        <w:rPr>
          <w:rFonts w:ascii="Times New Roman" w:hAnsi="Times New Roman" w:cs="Times New Roman"/>
          <w:kern w:val="2"/>
          <w:sz w:val="28"/>
          <w:szCs w:val="28"/>
          <w14:ligatures w14:val="standardContextual"/>
        </w:rPr>
        <w:t xml:space="preserve">. </w:t>
      </w:r>
      <w:r w:rsidRPr="00EE5425">
        <w:rPr>
          <w:rFonts w:ascii="Times New Roman" w:hAnsi="Times New Roman" w:cs="Times New Roman"/>
          <w:kern w:val="2"/>
          <w:sz w:val="28"/>
          <w:szCs w:val="28"/>
          <w14:ligatures w14:val="standardContextual"/>
        </w:rPr>
        <w:t>:</w:t>
      </w:r>
    </w:p>
    <w:p w14:paraId="3D61CAEB" w14:textId="56E78EA5" w:rsidR="006159AD" w:rsidRPr="00EE5425" w:rsidRDefault="006159AD" w:rsidP="00EE5425">
      <w:pPr>
        <w:spacing w:after="0" w:line="240" w:lineRule="auto"/>
        <w:jc w:val="both"/>
        <w:rPr>
          <w:rFonts w:ascii="Times New Roman" w:hAnsi="Times New Roman" w:cs="Times New Roman"/>
          <w:kern w:val="2"/>
          <w:sz w:val="28"/>
          <w:szCs w:val="28"/>
          <w14:ligatures w14:val="standardContextual"/>
        </w:rPr>
      </w:pPr>
      <w:r w:rsidRPr="00EE5425">
        <w:rPr>
          <w:rFonts w:ascii="Times New Roman" w:hAnsi="Times New Roman" w:cs="Times New Roman"/>
          <w:kern w:val="2"/>
          <w:sz w:val="28"/>
          <w:szCs w:val="28"/>
          <w14:ligatures w14:val="standardContextual"/>
        </w:rPr>
        <w:t xml:space="preserve">         на оплату праці з нарахуваннями </w:t>
      </w:r>
      <w:r w:rsidR="00765645" w:rsidRPr="00EE5425">
        <w:rPr>
          <w:rFonts w:ascii="Times New Roman" w:hAnsi="Times New Roman" w:cs="Times New Roman"/>
          <w:kern w:val="2"/>
          <w:sz w:val="28"/>
          <w:szCs w:val="28"/>
          <w14:ligatures w14:val="standardContextual"/>
        </w:rPr>
        <w:t>–</w:t>
      </w:r>
      <w:r w:rsidRPr="00EE5425">
        <w:rPr>
          <w:rFonts w:ascii="Times New Roman" w:hAnsi="Times New Roman" w:cs="Times New Roman"/>
          <w:kern w:val="2"/>
          <w:sz w:val="28"/>
          <w:szCs w:val="28"/>
          <w14:ligatures w14:val="standardContextual"/>
        </w:rPr>
        <w:t xml:space="preserve"> 5</w:t>
      </w:r>
      <w:r w:rsidR="00765645" w:rsidRPr="00EE5425">
        <w:rPr>
          <w:rFonts w:ascii="Times New Roman" w:hAnsi="Times New Roman" w:cs="Times New Roman"/>
          <w:kern w:val="2"/>
          <w:sz w:val="28"/>
          <w:szCs w:val="28"/>
          <w14:ligatures w14:val="standardContextual"/>
        </w:rPr>
        <w:t xml:space="preserve"> </w:t>
      </w:r>
      <w:r w:rsidRPr="00EE5425">
        <w:rPr>
          <w:rFonts w:ascii="Times New Roman" w:hAnsi="Times New Roman" w:cs="Times New Roman"/>
          <w:kern w:val="2"/>
          <w:sz w:val="28"/>
          <w:szCs w:val="28"/>
          <w14:ligatures w14:val="standardContextual"/>
        </w:rPr>
        <w:t>981,6 тис. грн;</w:t>
      </w:r>
    </w:p>
    <w:p w14:paraId="3DA054CE" w14:textId="77777777" w:rsidR="00F2317D" w:rsidRPr="00EE5425" w:rsidRDefault="006159AD" w:rsidP="00EE5425">
      <w:pPr>
        <w:spacing w:after="0" w:line="240" w:lineRule="auto"/>
        <w:jc w:val="both"/>
        <w:rPr>
          <w:rFonts w:ascii="Times New Roman" w:hAnsi="Times New Roman" w:cs="Times New Roman"/>
          <w:kern w:val="2"/>
          <w:sz w:val="28"/>
          <w:szCs w:val="28"/>
          <w14:ligatures w14:val="standardContextual"/>
        </w:rPr>
      </w:pPr>
      <w:r w:rsidRPr="00EE5425">
        <w:rPr>
          <w:rFonts w:ascii="Times New Roman" w:hAnsi="Times New Roman" w:cs="Times New Roman"/>
          <w:kern w:val="2"/>
          <w:sz w:val="28"/>
          <w:szCs w:val="28"/>
          <w14:ligatures w14:val="standardContextual"/>
        </w:rPr>
        <w:t xml:space="preserve">         оплату  комунальних послуг та енергоносіїв </w:t>
      </w:r>
      <w:r w:rsidR="00F2317D" w:rsidRPr="00EE5425">
        <w:rPr>
          <w:rFonts w:ascii="Times New Roman" w:hAnsi="Times New Roman" w:cs="Times New Roman"/>
          <w:kern w:val="2"/>
          <w:sz w:val="28"/>
          <w:szCs w:val="28"/>
          <w14:ligatures w14:val="standardContextual"/>
        </w:rPr>
        <w:t>-</w:t>
      </w:r>
      <w:r w:rsidRPr="00EE5425">
        <w:rPr>
          <w:rFonts w:ascii="Times New Roman" w:hAnsi="Times New Roman" w:cs="Times New Roman"/>
          <w:kern w:val="2"/>
          <w:sz w:val="28"/>
          <w:szCs w:val="28"/>
          <w14:ligatures w14:val="standardContextual"/>
        </w:rPr>
        <w:t xml:space="preserve"> 64,1 тис. грн</w:t>
      </w:r>
      <w:r w:rsidR="00F2317D" w:rsidRPr="00EE5425">
        <w:rPr>
          <w:rFonts w:ascii="Times New Roman" w:hAnsi="Times New Roman" w:cs="Times New Roman"/>
          <w:kern w:val="2"/>
          <w:sz w:val="28"/>
          <w:szCs w:val="28"/>
          <w14:ligatures w14:val="standardContextual"/>
        </w:rPr>
        <w:t>;</w:t>
      </w:r>
    </w:p>
    <w:p w14:paraId="6BB26C9D" w14:textId="10CCCC81" w:rsidR="006159AD" w:rsidRPr="00EE5425" w:rsidRDefault="00F2317D" w:rsidP="00EE5425">
      <w:pPr>
        <w:spacing w:after="0" w:line="240" w:lineRule="auto"/>
        <w:jc w:val="both"/>
        <w:rPr>
          <w:rFonts w:ascii="Times New Roman" w:hAnsi="Times New Roman" w:cs="Times New Roman"/>
          <w:kern w:val="2"/>
          <w:sz w:val="28"/>
          <w:szCs w:val="28"/>
          <w14:ligatures w14:val="standardContextual"/>
        </w:rPr>
      </w:pPr>
      <w:r w:rsidRPr="00EE5425">
        <w:rPr>
          <w:rFonts w:ascii="Times New Roman" w:hAnsi="Times New Roman" w:cs="Times New Roman"/>
          <w:kern w:val="2"/>
          <w:sz w:val="28"/>
          <w:szCs w:val="28"/>
          <w14:ligatures w14:val="standardContextual"/>
        </w:rPr>
        <w:t xml:space="preserve">         видатки розвитку - </w:t>
      </w:r>
      <w:r w:rsidR="006159AD" w:rsidRPr="00EE5425">
        <w:rPr>
          <w:rFonts w:ascii="Times New Roman" w:hAnsi="Times New Roman" w:cs="Times New Roman"/>
          <w:kern w:val="2"/>
          <w:sz w:val="28"/>
          <w:szCs w:val="28"/>
          <w14:ligatures w14:val="standardContextual"/>
        </w:rPr>
        <w:t xml:space="preserve"> </w:t>
      </w:r>
      <w:r w:rsidRPr="00EE5425">
        <w:rPr>
          <w:rFonts w:ascii="Times New Roman" w:hAnsi="Times New Roman" w:cs="Times New Roman"/>
          <w:kern w:val="2"/>
          <w:sz w:val="28"/>
          <w:szCs w:val="28"/>
          <w14:ligatures w14:val="standardContextual"/>
        </w:rPr>
        <w:t>100,0 тис. грн.</w:t>
      </w:r>
    </w:p>
    <w:p w14:paraId="36FDBBAC" w14:textId="0C5845CF" w:rsidR="006159AD" w:rsidRPr="00EE5425" w:rsidRDefault="006159AD" w:rsidP="00EE5425">
      <w:pPr>
        <w:spacing w:after="0" w:line="240" w:lineRule="auto"/>
        <w:ind w:firstLine="709"/>
        <w:jc w:val="both"/>
        <w:rPr>
          <w:rFonts w:ascii="Times New Roman" w:hAnsi="Times New Roman" w:cs="Times New Roman"/>
          <w:sz w:val="28"/>
          <w:szCs w:val="28"/>
        </w:rPr>
      </w:pPr>
      <w:r w:rsidRPr="00EE5425">
        <w:rPr>
          <w:rFonts w:ascii="Times New Roman" w:hAnsi="Times New Roman" w:cs="Times New Roman"/>
          <w:sz w:val="28"/>
          <w:szCs w:val="28"/>
        </w:rPr>
        <w:t>По Програмі соціальної підтримки ветеранів війни, військовослужбовців, членів їх сімей, сімей загиблих (померлих), зниклих безвісти військовослужбовців, які брали участь у війні за Незалежність України на 2026 рік по розпоряднику  передбачені видатки в сумі – 9</w:t>
      </w:r>
      <w:r w:rsidR="00765645" w:rsidRPr="00EE5425">
        <w:rPr>
          <w:rFonts w:ascii="Times New Roman" w:hAnsi="Times New Roman" w:cs="Times New Roman"/>
          <w:sz w:val="28"/>
          <w:szCs w:val="28"/>
        </w:rPr>
        <w:t xml:space="preserve"> </w:t>
      </w:r>
      <w:r w:rsidR="00F2317D" w:rsidRPr="00EE5425">
        <w:rPr>
          <w:rFonts w:ascii="Times New Roman" w:hAnsi="Times New Roman" w:cs="Times New Roman"/>
          <w:sz w:val="28"/>
          <w:szCs w:val="28"/>
        </w:rPr>
        <w:t>8</w:t>
      </w:r>
      <w:r w:rsidRPr="00EE5425">
        <w:rPr>
          <w:rFonts w:ascii="Times New Roman" w:hAnsi="Times New Roman" w:cs="Times New Roman"/>
          <w:sz w:val="28"/>
          <w:szCs w:val="28"/>
        </w:rPr>
        <w:t>80,0 тис. грн</w:t>
      </w:r>
      <w:r w:rsidR="00F2317D" w:rsidRPr="00EE5425">
        <w:rPr>
          <w:rFonts w:ascii="Times New Roman" w:hAnsi="Times New Roman" w:cs="Times New Roman"/>
          <w:sz w:val="28"/>
          <w:szCs w:val="28"/>
        </w:rPr>
        <w:t>.</w:t>
      </w:r>
      <w:r w:rsidRPr="00EE5425">
        <w:rPr>
          <w:rFonts w:ascii="Times New Roman" w:hAnsi="Times New Roman" w:cs="Times New Roman"/>
          <w:sz w:val="28"/>
          <w:szCs w:val="28"/>
        </w:rPr>
        <w:t xml:space="preserve"> </w:t>
      </w:r>
    </w:p>
    <w:p w14:paraId="3F157A0B" w14:textId="77777777" w:rsidR="006159AD" w:rsidRPr="00EE5425" w:rsidRDefault="006159AD" w:rsidP="00EE5425">
      <w:pPr>
        <w:spacing w:after="0" w:line="240" w:lineRule="auto"/>
        <w:ind w:firstLine="709"/>
        <w:jc w:val="both"/>
        <w:rPr>
          <w:rFonts w:ascii="Times New Roman" w:eastAsia="Calibri" w:hAnsi="Times New Roman" w:cs="Times New Roman"/>
          <w:sz w:val="28"/>
          <w:szCs w:val="28"/>
        </w:rPr>
      </w:pPr>
      <w:r w:rsidRPr="00EE5425">
        <w:rPr>
          <w:rFonts w:ascii="Times New Roman" w:eastAsia="Calibri" w:hAnsi="Times New Roman" w:cs="Times New Roman"/>
          <w:sz w:val="28"/>
          <w:szCs w:val="28"/>
        </w:rPr>
        <w:t>На «Надання пільг населенню (крім ветеранів війни і праці, військової служби, органів внутрішніх справ та громадян, які постраждали внаслідок Чорнобильської катастрофи) на оплату житлово-комунальних послуг» передбачено 290,0 тис. грн.</w:t>
      </w:r>
    </w:p>
    <w:p w14:paraId="35F7D98E" w14:textId="317ABEF6" w:rsidR="006159AD" w:rsidRPr="00EE5425" w:rsidRDefault="006159AD" w:rsidP="00EE5425">
      <w:pPr>
        <w:spacing w:after="0" w:line="240" w:lineRule="auto"/>
        <w:jc w:val="both"/>
        <w:rPr>
          <w:rFonts w:ascii="Times New Roman" w:hAnsi="Times New Roman" w:cs="Times New Roman"/>
          <w:kern w:val="2"/>
          <w:sz w:val="28"/>
          <w:szCs w:val="28"/>
          <w14:ligatures w14:val="standardContextual"/>
        </w:rPr>
      </w:pPr>
      <w:r w:rsidRPr="00EE5425">
        <w:rPr>
          <w:rFonts w:ascii="Times New Roman" w:hAnsi="Times New Roman" w:cs="Times New Roman"/>
          <w:kern w:val="2"/>
          <w:sz w:val="28"/>
          <w:szCs w:val="28"/>
          <w14:ligatures w14:val="standardContextual"/>
        </w:rPr>
        <w:t xml:space="preserve">         </w:t>
      </w:r>
      <w:r w:rsidRPr="00EE5425">
        <w:rPr>
          <w:rFonts w:ascii="Times New Roman" w:eastAsia="Calibri" w:hAnsi="Times New Roman" w:cs="Times New Roman"/>
          <w:kern w:val="2"/>
          <w:sz w:val="28"/>
          <w:szCs w:val="28"/>
          <w14:ligatures w14:val="standardContextual"/>
        </w:rPr>
        <w:t>За напрямком “Інші заходи у сфері соціального захисту і соціального забезпечення” планується спрямувати кошти по загальному фонду  в сумі 9</w:t>
      </w:r>
      <w:r w:rsidR="00765645" w:rsidRPr="00EE5425">
        <w:rPr>
          <w:rFonts w:ascii="Times New Roman" w:eastAsia="Calibri" w:hAnsi="Times New Roman" w:cs="Times New Roman"/>
          <w:kern w:val="2"/>
          <w:sz w:val="28"/>
          <w:szCs w:val="28"/>
          <w14:ligatures w14:val="standardContextual"/>
        </w:rPr>
        <w:t xml:space="preserve"> </w:t>
      </w:r>
      <w:r w:rsidRPr="00EE5425">
        <w:rPr>
          <w:rFonts w:ascii="Times New Roman" w:eastAsia="Calibri" w:hAnsi="Times New Roman" w:cs="Times New Roman"/>
          <w:kern w:val="2"/>
          <w:sz w:val="28"/>
          <w:szCs w:val="28"/>
          <w14:ligatures w14:val="standardContextual"/>
        </w:rPr>
        <w:t>590,0</w:t>
      </w:r>
      <w:r w:rsidRPr="00EE5425">
        <w:rPr>
          <w:rFonts w:ascii="Times New Roman" w:eastAsia="Calibri" w:hAnsi="Times New Roman" w:cs="Times New Roman"/>
          <w:color w:val="FF0000"/>
          <w:kern w:val="2"/>
          <w:sz w:val="28"/>
          <w:szCs w:val="28"/>
          <w14:ligatures w14:val="standardContextual"/>
        </w:rPr>
        <w:t xml:space="preserve"> </w:t>
      </w:r>
      <w:r w:rsidRPr="00EE5425">
        <w:rPr>
          <w:rFonts w:ascii="Times New Roman" w:eastAsia="Calibri" w:hAnsi="Times New Roman" w:cs="Times New Roman"/>
          <w:kern w:val="2"/>
          <w:sz w:val="28"/>
          <w:szCs w:val="28"/>
          <w14:ligatures w14:val="standardContextual"/>
        </w:rPr>
        <w:t>тис. грн за наступними напрямками:</w:t>
      </w:r>
    </w:p>
    <w:p w14:paraId="0061E319" w14:textId="77777777" w:rsidR="006159AD" w:rsidRPr="00EE5425" w:rsidRDefault="006159AD" w:rsidP="00EE5425">
      <w:pPr>
        <w:spacing w:after="0" w:line="240" w:lineRule="auto"/>
        <w:jc w:val="both"/>
        <w:rPr>
          <w:rFonts w:ascii="Times New Roman" w:hAnsi="Times New Roman" w:cs="Times New Roman"/>
          <w:kern w:val="2"/>
          <w:sz w:val="28"/>
          <w:szCs w:val="28"/>
          <w14:ligatures w14:val="standardContextual"/>
        </w:rPr>
      </w:pPr>
      <w:r w:rsidRPr="00EE5425">
        <w:rPr>
          <w:rFonts w:ascii="Times New Roman" w:hAnsi="Times New Roman" w:cs="Times New Roman"/>
          <w:kern w:val="2"/>
          <w:sz w:val="28"/>
          <w:szCs w:val="28"/>
          <w14:ligatures w14:val="standardContextual"/>
        </w:rPr>
        <w:t xml:space="preserve">        </w:t>
      </w:r>
      <w:r w:rsidRPr="00EE5425">
        <w:rPr>
          <w:rFonts w:ascii="Times New Roman" w:hAnsi="Times New Roman" w:cs="Times New Roman"/>
          <w:i/>
          <w:iCs/>
          <w:kern w:val="2"/>
          <w:sz w:val="28"/>
          <w:szCs w:val="28"/>
          <w14:ligatures w14:val="standardContextual"/>
        </w:rPr>
        <w:t>Забезпечення соціальними гарантіями</w:t>
      </w:r>
      <w:r w:rsidRPr="00EE5425">
        <w:rPr>
          <w:rFonts w:ascii="Times New Roman" w:hAnsi="Times New Roman" w:cs="Times New Roman"/>
          <w:kern w:val="2"/>
          <w:sz w:val="28"/>
          <w:szCs w:val="28"/>
          <w14:ligatures w14:val="standardContextual"/>
        </w:rPr>
        <w:t xml:space="preserve"> в т.ч:</w:t>
      </w:r>
    </w:p>
    <w:p w14:paraId="4651E6A3" w14:textId="77777777" w:rsidR="006159AD" w:rsidRPr="00EE5425" w:rsidRDefault="006159AD" w:rsidP="00EE5425">
      <w:pPr>
        <w:spacing w:after="0" w:line="240" w:lineRule="auto"/>
        <w:ind w:firstLine="708"/>
        <w:jc w:val="both"/>
        <w:rPr>
          <w:rFonts w:ascii="Times New Roman" w:hAnsi="Times New Roman" w:cs="Times New Roman"/>
          <w:kern w:val="2"/>
          <w:sz w:val="28"/>
          <w:szCs w:val="28"/>
          <w14:ligatures w14:val="standardContextual"/>
        </w:rPr>
      </w:pPr>
      <w:r w:rsidRPr="00EE5425">
        <w:rPr>
          <w:rFonts w:ascii="Times New Roman" w:hAnsi="Times New Roman" w:cs="Times New Roman"/>
          <w:kern w:val="2"/>
          <w:sz w:val="28"/>
          <w:szCs w:val="28"/>
          <w14:ligatures w14:val="standardContextual"/>
        </w:rPr>
        <w:t>- відшкодування вартості відпочинку (реабілітації) сімей осіб, які загинули, зникли безвісті під час війни за Незалежність України, Захисників та Захисниць України сімей осіб, які загинули або померли внаслідок Революції Гідності, звільнених з полону, осіб з інвалідністю внаслідок війни та військовослужбовців з числа осіб. які брали  безпосередню участь у війні за Незалежність України і членів їх сімей у комунальних санаторно-курортних закладах Волинської області, а саме:</w:t>
      </w:r>
    </w:p>
    <w:p w14:paraId="4F09C9AA" w14:textId="16BCF898" w:rsidR="006159AD" w:rsidRPr="00EE5425" w:rsidRDefault="006159AD" w:rsidP="00EE5425">
      <w:pPr>
        <w:spacing w:after="0" w:line="240" w:lineRule="auto"/>
        <w:ind w:firstLine="708"/>
        <w:jc w:val="both"/>
        <w:rPr>
          <w:rFonts w:ascii="Times New Roman" w:hAnsi="Times New Roman" w:cs="Times New Roman"/>
          <w:kern w:val="2"/>
          <w:sz w:val="28"/>
          <w:szCs w:val="28"/>
          <w14:ligatures w14:val="standardContextual"/>
        </w:rPr>
      </w:pPr>
      <w:r w:rsidRPr="00EE5425">
        <w:rPr>
          <w:rFonts w:ascii="Times New Roman" w:hAnsi="Times New Roman" w:cs="Times New Roman"/>
          <w:kern w:val="2"/>
          <w:sz w:val="28"/>
          <w:szCs w:val="28"/>
          <w14:ligatures w14:val="standardContextual"/>
        </w:rPr>
        <w:t>особи з інвалідністю внаслідок війни, які стали особами з інвалідністю при отриманні травми (поранення, контузії, каліцтва) або захворювання під час безпосередньої участі у війні за  Незалежність України та один з подружжя – 275 тис. грн;</w:t>
      </w:r>
    </w:p>
    <w:p w14:paraId="458A6DCD" w14:textId="24AB39A7" w:rsidR="006159AD" w:rsidRPr="00EE5425" w:rsidRDefault="006159AD" w:rsidP="00EE5425">
      <w:pPr>
        <w:spacing w:after="0" w:line="240" w:lineRule="auto"/>
        <w:ind w:firstLine="708"/>
        <w:jc w:val="both"/>
        <w:rPr>
          <w:rFonts w:ascii="Times New Roman" w:hAnsi="Times New Roman" w:cs="Times New Roman"/>
          <w:kern w:val="2"/>
          <w:sz w:val="28"/>
          <w:szCs w:val="28"/>
          <w14:ligatures w14:val="standardContextual"/>
        </w:rPr>
      </w:pPr>
      <w:r w:rsidRPr="00EE5425">
        <w:rPr>
          <w:rFonts w:ascii="Times New Roman" w:hAnsi="Times New Roman" w:cs="Times New Roman"/>
          <w:kern w:val="2"/>
          <w:sz w:val="28"/>
          <w:szCs w:val="28"/>
          <w14:ligatures w14:val="standardContextual"/>
        </w:rPr>
        <w:t>члени сімей військовослужбовців (Захисників і Захисниць України), які загинули (померли), зникли безвісти внаслідок війни за Незалежність України та члени сімей осіб, які загинули або померли внаслідок Революції Гідності – 475 тис. грн;</w:t>
      </w:r>
    </w:p>
    <w:p w14:paraId="6AA332A7" w14:textId="4D1B4246" w:rsidR="006159AD" w:rsidRPr="00EE5425" w:rsidRDefault="006159AD" w:rsidP="00EE5425">
      <w:pPr>
        <w:spacing w:after="0" w:line="240" w:lineRule="auto"/>
        <w:ind w:firstLine="708"/>
        <w:jc w:val="both"/>
        <w:rPr>
          <w:rFonts w:ascii="Times New Roman" w:hAnsi="Times New Roman" w:cs="Times New Roman"/>
          <w:kern w:val="2"/>
          <w:sz w:val="28"/>
          <w:szCs w:val="28"/>
          <w14:ligatures w14:val="standardContextual"/>
        </w:rPr>
      </w:pPr>
      <w:r w:rsidRPr="00EE5425">
        <w:rPr>
          <w:rFonts w:ascii="Times New Roman" w:hAnsi="Times New Roman" w:cs="Times New Roman"/>
          <w:kern w:val="2"/>
          <w:sz w:val="28"/>
          <w:szCs w:val="28"/>
          <w14:ligatures w14:val="standardContextual"/>
        </w:rPr>
        <w:t xml:space="preserve">військовослужбовці з числа осіб, які безпосередньо беруть участь у війні за Незалежність України (військовослужбовці звільнені з полону) разом з один з подружжя – 200 тис. грн;   </w:t>
      </w:r>
    </w:p>
    <w:p w14:paraId="11DB2110" w14:textId="5473D505" w:rsidR="006159AD" w:rsidRPr="00EE5425" w:rsidRDefault="006159AD" w:rsidP="00EE5425">
      <w:pPr>
        <w:spacing w:after="0" w:line="240" w:lineRule="auto"/>
        <w:ind w:firstLine="708"/>
        <w:jc w:val="both"/>
        <w:rPr>
          <w:rFonts w:ascii="Times New Roman" w:hAnsi="Times New Roman" w:cs="Times New Roman"/>
          <w:kern w:val="2"/>
          <w:sz w:val="28"/>
          <w:szCs w:val="28"/>
          <w14:ligatures w14:val="standardContextual"/>
        </w:rPr>
      </w:pPr>
      <w:r w:rsidRPr="00EE5425">
        <w:rPr>
          <w:rFonts w:ascii="Times New Roman" w:hAnsi="Times New Roman" w:cs="Times New Roman"/>
          <w:kern w:val="2"/>
          <w:sz w:val="28"/>
          <w:szCs w:val="28"/>
          <w14:ligatures w14:val="standardContextual"/>
        </w:rPr>
        <w:t>учасники бойових дій (демобілізовані) з числа осіб, які безпосередньо брали участь у війні за Незалежність України – 50 тис. грн;</w:t>
      </w:r>
    </w:p>
    <w:p w14:paraId="1E9027F9" w14:textId="77777777" w:rsidR="006159AD" w:rsidRPr="00EE5425" w:rsidRDefault="006159AD" w:rsidP="00EE5425">
      <w:pPr>
        <w:spacing w:after="0" w:line="240" w:lineRule="auto"/>
        <w:ind w:left="360"/>
        <w:jc w:val="both"/>
        <w:rPr>
          <w:rFonts w:ascii="Times New Roman" w:hAnsi="Times New Roman" w:cs="Times New Roman"/>
          <w:kern w:val="2"/>
          <w:sz w:val="28"/>
          <w:szCs w:val="28"/>
          <w14:ligatures w14:val="standardContextual"/>
        </w:rPr>
      </w:pPr>
      <w:r w:rsidRPr="00EE5425">
        <w:rPr>
          <w:rFonts w:ascii="Times New Roman" w:hAnsi="Times New Roman" w:cs="Times New Roman"/>
          <w:b/>
          <w:bCs/>
          <w:kern w:val="2"/>
          <w:sz w:val="28"/>
          <w:szCs w:val="28"/>
          <w14:ligatures w14:val="standardContextual"/>
        </w:rPr>
        <w:t xml:space="preserve">    </w:t>
      </w:r>
      <w:r w:rsidRPr="00EE5425">
        <w:rPr>
          <w:rFonts w:ascii="Times New Roman" w:hAnsi="Times New Roman" w:cs="Times New Roman"/>
          <w:i/>
          <w:iCs/>
          <w:kern w:val="2"/>
          <w:sz w:val="28"/>
          <w:szCs w:val="28"/>
          <w14:ligatures w14:val="standardContextual"/>
        </w:rPr>
        <w:t>Надання матеріальної допомоги</w:t>
      </w:r>
      <w:r w:rsidRPr="00EE5425">
        <w:rPr>
          <w:rFonts w:ascii="Times New Roman" w:hAnsi="Times New Roman" w:cs="Times New Roman"/>
          <w:kern w:val="2"/>
          <w:sz w:val="28"/>
          <w:szCs w:val="28"/>
          <w14:ligatures w14:val="standardContextual"/>
        </w:rPr>
        <w:t>, а саме:</w:t>
      </w:r>
    </w:p>
    <w:p w14:paraId="1B5A4809" w14:textId="77777777" w:rsidR="006159AD" w:rsidRPr="00EE5425" w:rsidRDefault="006159AD" w:rsidP="00EE5425">
      <w:pPr>
        <w:spacing w:after="0" w:line="240" w:lineRule="auto"/>
        <w:ind w:firstLine="360"/>
        <w:jc w:val="both"/>
        <w:rPr>
          <w:rFonts w:ascii="Times New Roman" w:hAnsi="Times New Roman" w:cs="Times New Roman"/>
          <w:kern w:val="2"/>
          <w:sz w:val="28"/>
          <w:szCs w:val="28"/>
          <w14:ligatures w14:val="standardContextual"/>
        </w:rPr>
      </w:pPr>
      <w:r w:rsidRPr="00EE5425">
        <w:rPr>
          <w:rFonts w:ascii="Times New Roman" w:eastAsia="Times New Roman" w:hAnsi="Times New Roman" w:cs="Times New Roman"/>
          <w:sz w:val="28"/>
          <w:szCs w:val="28"/>
          <w:lang w:eastAsia="uk-UA"/>
        </w:rPr>
        <w:t>- одноразова щорічна матеріальна допомога матерям воїнів, загиблих, безвісти зниклих у війні за Незалежність України у розмірі 5,0 тис. грн кожній – 1000,0 тис. грн;</w:t>
      </w:r>
    </w:p>
    <w:p w14:paraId="718A4D2B" w14:textId="77777777" w:rsidR="006159AD" w:rsidRPr="00EE5425" w:rsidRDefault="006159AD" w:rsidP="00EE5425">
      <w:pPr>
        <w:spacing w:after="0" w:line="240" w:lineRule="auto"/>
        <w:ind w:firstLine="360"/>
        <w:jc w:val="both"/>
        <w:rPr>
          <w:rFonts w:ascii="Times New Roman" w:eastAsia="Times New Roman" w:hAnsi="Times New Roman" w:cs="Times New Roman"/>
          <w:sz w:val="28"/>
          <w:szCs w:val="28"/>
          <w:lang w:eastAsia="uk-UA"/>
        </w:rPr>
      </w:pPr>
      <w:r w:rsidRPr="00EE5425">
        <w:rPr>
          <w:rFonts w:ascii="Times New Roman" w:eastAsia="Times New Roman" w:hAnsi="Times New Roman" w:cs="Times New Roman"/>
          <w:sz w:val="28"/>
          <w:szCs w:val="28"/>
          <w:lang w:eastAsia="uk-UA"/>
        </w:rPr>
        <w:t>- одноразова матеріальна допомога в розмірі 10,0 тис. грн, а саме:</w:t>
      </w:r>
    </w:p>
    <w:p w14:paraId="61BF6AE6" w14:textId="77777777" w:rsidR="006159AD" w:rsidRPr="00EE5425" w:rsidRDefault="006159AD" w:rsidP="00EE5425">
      <w:pPr>
        <w:spacing w:after="0" w:line="240" w:lineRule="auto"/>
        <w:ind w:firstLine="360"/>
        <w:jc w:val="both"/>
        <w:rPr>
          <w:rFonts w:ascii="Times New Roman" w:eastAsia="Times New Roman" w:hAnsi="Times New Roman" w:cs="Times New Roman"/>
          <w:sz w:val="28"/>
          <w:szCs w:val="28"/>
          <w:lang w:eastAsia="uk-UA"/>
        </w:rPr>
      </w:pPr>
      <w:r w:rsidRPr="00EE5425">
        <w:rPr>
          <w:rFonts w:ascii="Times New Roman" w:eastAsia="Times New Roman" w:hAnsi="Times New Roman" w:cs="Times New Roman"/>
          <w:sz w:val="28"/>
          <w:szCs w:val="28"/>
          <w:lang w:eastAsia="uk-UA"/>
        </w:rPr>
        <w:t xml:space="preserve"> одному з членів сім’ї загиблого у війні за Незалежність України – 400,0 тис. грн;</w:t>
      </w:r>
    </w:p>
    <w:p w14:paraId="0774D233" w14:textId="77777777" w:rsidR="006159AD" w:rsidRPr="00EE5425" w:rsidRDefault="006159AD" w:rsidP="00EE5425">
      <w:pPr>
        <w:spacing w:after="0" w:line="240" w:lineRule="auto"/>
        <w:ind w:firstLine="360"/>
        <w:jc w:val="both"/>
        <w:rPr>
          <w:rFonts w:ascii="Times New Roman" w:eastAsia="Times New Roman" w:hAnsi="Times New Roman" w:cs="Times New Roman"/>
          <w:sz w:val="28"/>
          <w:szCs w:val="28"/>
          <w:lang w:eastAsia="uk-UA"/>
        </w:rPr>
      </w:pPr>
      <w:r w:rsidRPr="00EE5425">
        <w:rPr>
          <w:rFonts w:ascii="Times New Roman" w:eastAsia="Times New Roman" w:hAnsi="Times New Roman" w:cs="Times New Roman"/>
          <w:sz w:val="28"/>
          <w:szCs w:val="28"/>
          <w:lang w:eastAsia="uk-UA"/>
        </w:rPr>
        <w:t xml:space="preserve"> одному з членів сім’ї зниклого безвісти у війні за Незалежність України – 600,0 тис. грн;</w:t>
      </w:r>
    </w:p>
    <w:p w14:paraId="27B09D6F" w14:textId="77777777" w:rsidR="006159AD" w:rsidRPr="00EE5425" w:rsidRDefault="006159AD" w:rsidP="00EE5425">
      <w:pPr>
        <w:spacing w:after="0" w:line="240" w:lineRule="auto"/>
        <w:ind w:firstLine="360"/>
        <w:jc w:val="both"/>
        <w:rPr>
          <w:rFonts w:ascii="Times New Roman" w:eastAsia="Times New Roman" w:hAnsi="Times New Roman" w:cs="Times New Roman"/>
          <w:sz w:val="28"/>
          <w:szCs w:val="28"/>
          <w:lang w:eastAsia="uk-UA"/>
        </w:rPr>
      </w:pPr>
      <w:r w:rsidRPr="00EE5425">
        <w:rPr>
          <w:rFonts w:ascii="Times New Roman" w:eastAsia="Times New Roman" w:hAnsi="Times New Roman" w:cs="Times New Roman"/>
          <w:sz w:val="28"/>
          <w:szCs w:val="28"/>
          <w:lang w:eastAsia="uk-UA"/>
        </w:rPr>
        <w:t xml:space="preserve"> військовослужбовцю звільненому з полону, який брав участь у війні за Незалежність України – 100,0 тис. грн;</w:t>
      </w:r>
    </w:p>
    <w:p w14:paraId="3D9479ED" w14:textId="77777777" w:rsidR="006159AD" w:rsidRPr="00EE5425" w:rsidRDefault="006159AD" w:rsidP="00EE5425">
      <w:pPr>
        <w:spacing w:after="0" w:line="240" w:lineRule="auto"/>
        <w:ind w:firstLine="360"/>
        <w:jc w:val="both"/>
        <w:rPr>
          <w:rFonts w:ascii="Times New Roman" w:hAnsi="Times New Roman" w:cs="Times New Roman"/>
          <w:kern w:val="2"/>
          <w:sz w:val="28"/>
          <w:szCs w:val="28"/>
          <w14:ligatures w14:val="standardContextual"/>
        </w:rPr>
      </w:pPr>
      <w:r w:rsidRPr="00EE5425">
        <w:rPr>
          <w:rFonts w:ascii="Times New Roman" w:eastAsia="Times New Roman" w:hAnsi="Times New Roman" w:cs="Times New Roman"/>
          <w:sz w:val="28"/>
          <w:szCs w:val="28"/>
          <w:lang w:eastAsia="uk-UA"/>
        </w:rPr>
        <w:t>- матеріальна допомога військовослужбовцям, які брали безпосередню участь у війні за Незалежність України, згідно Положення про порядок надання адресної матеріальної допомоги мешканцям Ковельської територіальної громади  - 200,0 тис. грн;</w:t>
      </w:r>
      <w:r w:rsidRPr="00EE5425">
        <w:rPr>
          <w:rFonts w:ascii="Times New Roman" w:hAnsi="Times New Roman" w:cs="Times New Roman"/>
          <w:kern w:val="2"/>
          <w:sz w:val="28"/>
          <w:szCs w:val="28"/>
          <w14:ligatures w14:val="standardContextual"/>
        </w:rPr>
        <w:t xml:space="preserve"> </w:t>
      </w:r>
    </w:p>
    <w:p w14:paraId="04164155" w14:textId="77777777" w:rsidR="006159AD" w:rsidRPr="00EE5425" w:rsidRDefault="006159AD" w:rsidP="00EE5425">
      <w:pPr>
        <w:spacing w:after="0" w:line="240" w:lineRule="auto"/>
        <w:ind w:firstLine="360"/>
        <w:jc w:val="both"/>
        <w:rPr>
          <w:rFonts w:ascii="Times New Roman" w:hAnsi="Times New Roman" w:cs="Times New Roman"/>
          <w:kern w:val="2"/>
          <w:sz w:val="28"/>
          <w:szCs w:val="28"/>
          <w14:ligatures w14:val="standardContextual"/>
        </w:rPr>
      </w:pPr>
      <w:r w:rsidRPr="00EE5425">
        <w:rPr>
          <w:rFonts w:ascii="Times New Roman" w:hAnsi="Times New Roman" w:cs="Times New Roman"/>
          <w:kern w:val="2"/>
          <w:sz w:val="28"/>
          <w:szCs w:val="28"/>
          <w14:ligatures w14:val="standardContextual"/>
        </w:rPr>
        <w:t>- одноразова матеріальна допомога у розмірі 7,0 тис. грн особам, які прийняті на військову службу за контрактом – 300,0 тис. грн;</w:t>
      </w:r>
    </w:p>
    <w:p w14:paraId="64D51140" w14:textId="77777777" w:rsidR="006159AD" w:rsidRPr="00EE5425" w:rsidRDefault="006159AD" w:rsidP="00EE5425">
      <w:pPr>
        <w:spacing w:after="0" w:line="240" w:lineRule="auto"/>
        <w:ind w:firstLine="360"/>
        <w:jc w:val="both"/>
        <w:rPr>
          <w:rFonts w:ascii="Times New Roman" w:hAnsi="Times New Roman" w:cs="Times New Roman"/>
          <w:kern w:val="2"/>
          <w:sz w:val="28"/>
          <w:szCs w:val="28"/>
          <w14:ligatures w14:val="standardContextual"/>
        </w:rPr>
      </w:pPr>
      <w:r w:rsidRPr="00EE5425">
        <w:rPr>
          <w:rFonts w:ascii="Times New Roman" w:hAnsi="Times New Roman" w:cs="Times New Roman"/>
          <w:kern w:val="2"/>
          <w:sz w:val="28"/>
          <w:szCs w:val="28"/>
          <w14:ligatures w14:val="standardContextual"/>
        </w:rPr>
        <w:t>- щомісячна доплата батькам, вдовам, які не вийшли заміж вдруге, загиблих під час участі у війні за Незалежність України у розмірі 500 грн. кожній сім’ї – 560,0 тис. грн;</w:t>
      </w:r>
    </w:p>
    <w:p w14:paraId="5D03A701" w14:textId="77777777" w:rsidR="006159AD" w:rsidRPr="00EE5425" w:rsidRDefault="006159AD" w:rsidP="00EE5425">
      <w:pPr>
        <w:spacing w:after="0" w:line="240" w:lineRule="auto"/>
        <w:ind w:firstLine="360"/>
        <w:jc w:val="both"/>
        <w:rPr>
          <w:rFonts w:ascii="Times New Roman" w:hAnsi="Times New Roman" w:cs="Times New Roman"/>
          <w:kern w:val="2"/>
          <w:sz w:val="28"/>
          <w:szCs w:val="28"/>
          <w14:ligatures w14:val="standardContextual"/>
        </w:rPr>
      </w:pPr>
      <w:r w:rsidRPr="00EE5425">
        <w:rPr>
          <w:rFonts w:ascii="Times New Roman" w:hAnsi="Times New Roman" w:cs="Times New Roman"/>
          <w:kern w:val="2"/>
          <w:sz w:val="28"/>
          <w:szCs w:val="28"/>
          <w14:ligatures w14:val="standardContextual"/>
        </w:rPr>
        <w:t>- щорічна виплата матеріальної  допомоги з нагоди Дня народження неповнолітнім дітям загиблих та зниклих безвісти під час участі у  війні за Незалежність  України у розмірі 3,0 тис. грн кожній дитині – 600,0тис.грн;</w:t>
      </w:r>
    </w:p>
    <w:p w14:paraId="702ABAA3" w14:textId="77777777" w:rsidR="006159AD" w:rsidRPr="00EE5425" w:rsidRDefault="006159AD" w:rsidP="00EE5425">
      <w:pPr>
        <w:spacing w:after="0" w:line="240" w:lineRule="auto"/>
        <w:ind w:firstLine="360"/>
        <w:jc w:val="both"/>
        <w:rPr>
          <w:rFonts w:ascii="Times New Roman" w:hAnsi="Times New Roman" w:cs="Times New Roman"/>
          <w:kern w:val="2"/>
          <w:sz w:val="28"/>
          <w:szCs w:val="28"/>
          <w14:ligatures w14:val="standardContextual"/>
        </w:rPr>
      </w:pPr>
      <w:r w:rsidRPr="00EE5425">
        <w:rPr>
          <w:rFonts w:ascii="Times New Roman" w:hAnsi="Times New Roman" w:cs="Times New Roman"/>
          <w:kern w:val="2"/>
          <w:sz w:val="28"/>
          <w:szCs w:val="28"/>
          <w14:ligatures w14:val="standardContextual"/>
        </w:rPr>
        <w:t>- одноразова матеріальна допомога на утримання дітей до 18 років з числа сімей мобілізованих до Збройних Сил України військовослужбовців, які опинилися в складних життєвих обставинах, у розмірі 1,0 тис. грн. на кожну дитину – 200,0 тис. грн;</w:t>
      </w:r>
    </w:p>
    <w:p w14:paraId="3246E0EC" w14:textId="4CFCB603" w:rsidR="006159AD" w:rsidRPr="00EE5425" w:rsidRDefault="006159AD" w:rsidP="00EE5425">
      <w:pPr>
        <w:spacing w:after="0" w:line="240" w:lineRule="auto"/>
        <w:ind w:firstLine="360"/>
        <w:jc w:val="both"/>
        <w:rPr>
          <w:rFonts w:ascii="Times New Roman" w:eastAsia="Times New Roman" w:hAnsi="Times New Roman" w:cs="Times New Roman"/>
          <w:sz w:val="28"/>
          <w:szCs w:val="28"/>
          <w:lang w:eastAsia="uk-UA"/>
        </w:rPr>
      </w:pPr>
      <w:r w:rsidRPr="00EE5425">
        <w:rPr>
          <w:rFonts w:ascii="Times New Roman" w:eastAsia="Times New Roman" w:hAnsi="Times New Roman" w:cs="Times New Roman"/>
          <w:sz w:val="28"/>
          <w:szCs w:val="28"/>
          <w:lang w:eastAsia="ar-SA"/>
        </w:rPr>
        <w:t>- одноразова матеріальна допомога на відшкодування витрат, понесених на встановлення надгробних пам’ятників, членам сімей загиблих (померлих) військовослужбовців, які брали безпосередню участь у війні за Незалежність України  - 2</w:t>
      </w:r>
      <w:r w:rsidR="00765645" w:rsidRPr="00EE5425">
        <w:rPr>
          <w:rFonts w:ascii="Times New Roman" w:eastAsia="Times New Roman" w:hAnsi="Times New Roman" w:cs="Times New Roman"/>
          <w:sz w:val="28"/>
          <w:szCs w:val="28"/>
          <w:lang w:eastAsia="ar-SA"/>
        </w:rPr>
        <w:t xml:space="preserve"> </w:t>
      </w:r>
      <w:r w:rsidRPr="00EE5425">
        <w:rPr>
          <w:rFonts w:ascii="Times New Roman" w:eastAsia="Times New Roman" w:hAnsi="Times New Roman" w:cs="Times New Roman"/>
          <w:sz w:val="28"/>
          <w:szCs w:val="28"/>
          <w:lang w:eastAsia="ar-SA"/>
        </w:rPr>
        <w:t>000,0 тис. грн;</w:t>
      </w:r>
      <w:r w:rsidRPr="00EE5425">
        <w:rPr>
          <w:rFonts w:ascii="Times New Roman" w:eastAsia="Times New Roman" w:hAnsi="Times New Roman" w:cs="Times New Roman"/>
          <w:sz w:val="28"/>
          <w:szCs w:val="28"/>
          <w:lang w:eastAsia="uk-UA"/>
        </w:rPr>
        <w:t xml:space="preserve"> </w:t>
      </w:r>
    </w:p>
    <w:p w14:paraId="642F922D" w14:textId="77777777" w:rsidR="006159AD" w:rsidRPr="00EE5425" w:rsidRDefault="006159AD" w:rsidP="00EE5425">
      <w:pPr>
        <w:spacing w:after="0" w:line="240" w:lineRule="auto"/>
        <w:jc w:val="both"/>
        <w:rPr>
          <w:rFonts w:ascii="Times New Roman" w:eastAsia="Times New Roman" w:hAnsi="Times New Roman" w:cs="Times New Roman"/>
          <w:sz w:val="28"/>
          <w:szCs w:val="28"/>
          <w:lang w:eastAsia="uk-UA"/>
        </w:rPr>
      </w:pPr>
      <w:r w:rsidRPr="00EE5425">
        <w:rPr>
          <w:rFonts w:ascii="Times New Roman" w:eastAsia="Times New Roman" w:hAnsi="Times New Roman" w:cs="Times New Roman"/>
          <w:sz w:val="28"/>
          <w:szCs w:val="28"/>
          <w:lang w:eastAsia="uk-UA"/>
        </w:rPr>
        <w:t xml:space="preserve">      - одноразова матеріальна допомога пораненим військовослужбовцям, які брали безпосередню участь у збройному конфлікті внаслідок військової агресії рф проти України  - 400,0 тис. грн; </w:t>
      </w:r>
    </w:p>
    <w:p w14:paraId="1007BD64" w14:textId="77777777" w:rsidR="006159AD" w:rsidRPr="00EE5425" w:rsidRDefault="006159AD" w:rsidP="00EE5425">
      <w:pPr>
        <w:spacing w:after="0" w:line="240" w:lineRule="auto"/>
        <w:jc w:val="both"/>
        <w:rPr>
          <w:rFonts w:ascii="Times New Roman" w:hAnsi="Times New Roman" w:cs="Times New Roman"/>
          <w:kern w:val="2"/>
          <w:sz w:val="28"/>
          <w:szCs w:val="28"/>
          <w14:ligatures w14:val="standardContextual"/>
        </w:rPr>
      </w:pPr>
      <w:r w:rsidRPr="00EE5425">
        <w:rPr>
          <w:rFonts w:ascii="Times New Roman" w:hAnsi="Times New Roman" w:cs="Times New Roman"/>
          <w:kern w:val="2"/>
          <w:sz w:val="28"/>
          <w:szCs w:val="28"/>
          <w14:ligatures w14:val="standardContextual"/>
        </w:rPr>
        <w:t xml:space="preserve">     - разова грошова виплата до Дня Захисників та Захисниць України у розмірі 2,0 тис. грн особам з інвалідністю внаслідок війни, які брали безпосередню участь у збройному конфлікті внаслідок військової агресії рф проти України – 500 тис. грн.</w:t>
      </w:r>
    </w:p>
    <w:p w14:paraId="13F94E2B" w14:textId="16F8CDD3" w:rsidR="006159AD" w:rsidRPr="00EE5425" w:rsidRDefault="006159AD" w:rsidP="00EE5425">
      <w:pPr>
        <w:spacing w:after="0" w:line="240" w:lineRule="auto"/>
        <w:jc w:val="both"/>
        <w:rPr>
          <w:rFonts w:ascii="Times New Roman" w:hAnsi="Times New Roman" w:cs="Times New Roman"/>
          <w:i/>
          <w:iCs/>
          <w:kern w:val="2"/>
          <w:sz w:val="28"/>
          <w:szCs w:val="28"/>
          <w14:ligatures w14:val="standardContextual"/>
        </w:rPr>
      </w:pPr>
      <w:r w:rsidRPr="00EE5425">
        <w:rPr>
          <w:rFonts w:ascii="Times New Roman" w:hAnsi="Times New Roman" w:cs="Times New Roman"/>
          <w:b/>
          <w:bCs/>
          <w:kern w:val="2"/>
          <w:sz w:val="28"/>
          <w:szCs w:val="28"/>
          <w14:ligatures w14:val="standardContextual"/>
        </w:rPr>
        <w:t xml:space="preserve">        </w:t>
      </w:r>
      <w:r w:rsidRPr="00EE5425">
        <w:rPr>
          <w:rFonts w:ascii="Times New Roman" w:hAnsi="Times New Roman" w:cs="Times New Roman"/>
          <w:i/>
          <w:iCs/>
          <w:kern w:val="2"/>
          <w:sz w:val="28"/>
          <w:szCs w:val="28"/>
          <w14:ligatures w14:val="standardContextual"/>
        </w:rPr>
        <w:t>Увічнення та вшанування</w:t>
      </w:r>
      <w:r w:rsidRPr="00EE5425">
        <w:rPr>
          <w:rFonts w:ascii="Times New Roman" w:hAnsi="Times New Roman" w:cs="Times New Roman"/>
          <w:b/>
          <w:bCs/>
          <w:kern w:val="2"/>
          <w:sz w:val="28"/>
          <w:szCs w:val="28"/>
          <w14:ligatures w14:val="standardContextual"/>
        </w:rPr>
        <w:t xml:space="preserve">  </w:t>
      </w:r>
      <w:r w:rsidRPr="00EE5425">
        <w:rPr>
          <w:rFonts w:ascii="Times New Roman" w:hAnsi="Times New Roman" w:cs="Times New Roman"/>
          <w:i/>
          <w:iCs/>
          <w:kern w:val="2"/>
          <w:sz w:val="28"/>
          <w:szCs w:val="28"/>
          <w14:ligatures w14:val="standardContextual"/>
        </w:rPr>
        <w:t>пам’яті  мешканців громади  - захисників України,  які загинули під час війни за Незалежність України</w:t>
      </w:r>
    </w:p>
    <w:p w14:paraId="5E387ADF" w14:textId="77777777" w:rsidR="006159AD" w:rsidRPr="00EE5425" w:rsidRDefault="006159AD" w:rsidP="00EE5425">
      <w:pPr>
        <w:spacing w:after="0" w:line="240" w:lineRule="auto"/>
        <w:jc w:val="both"/>
        <w:rPr>
          <w:rFonts w:ascii="Times New Roman" w:hAnsi="Times New Roman" w:cs="Times New Roman"/>
          <w:kern w:val="2"/>
          <w:sz w:val="28"/>
          <w:szCs w:val="28"/>
          <w14:ligatures w14:val="standardContextual"/>
        </w:rPr>
      </w:pPr>
      <w:r w:rsidRPr="00EE5425">
        <w:rPr>
          <w:rFonts w:ascii="Times New Roman" w:hAnsi="Times New Roman" w:cs="Times New Roman"/>
          <w:kern w:val="2"/>
          <w:sz w:val="28"/>
          <w:szCs w:val="28"/>
          <w14:ligatures w14:val="standardContextual"/>
        </w:rPr>
        <w:t xml:space="preserve">        -добудова стели пам’яті загиблих земляків, виготовлення та розміщення  інформаційних матеріалів про полеглих захисників України- 500,00 тис. грн; </w:t>
      </w:r>
    </w:p>
    <w:p w14:paraId="37CEA025" w14:textId="77777777" w:rsidR="006159AD" w:rsidRPr="00EE5425" w:rsidRDefault="006159AD" w:rsidP="00EE5425">
      <w:pPr>
        <w:spacing w:after="0" w:line="240" w:lineRule="auto"/>
        <w:jc w:val="both"/>
        <w:rPr>
          <w:rFonts w:ascii="Times New Roman" w:hAnsi="Times New Roman" w:cs="Times New Roman"/>
          <w:kern w:val="2"/>
          <w:sz w:val="28"/>
          <w:szCs w:val="28"/>
          <w14:ligatures w14:val="standardContextual"/>
        </w:rPr>
      </w:pPr>
      <w:r w:rsidRPr="00EE5425">
        <w:rPr>
          <w:rFonts w:ascii="Times New Roman" w:hAnsi="Times New Roman" w:cs="Times New Roman"/>
          <w:kern w:val="2"/>
          <w:sz w:val="28"/>
          <w:szCs w:val="28"/>
          <w14:ligatures w14:val="standardContextual"/>
        </w:rPr>
        <w:t xml:space="preserve">         </w:t>
      </w:r>
      <w:r w:rsidRPr="00EE5425">
        <w:rPr>
          <w:rFonts w:ascii="Times New Roman" w:hAnsi="Times New Roman" w:cs="Times New Roman"/>
          <w:i/>
          <w:iCs/>
          <w:kern w:val="2"/>
          <w:sz w:val="28"/>
          <w:szCs w:val="28"/>
          <w14:ligatures w14:val="standardContextual"/>
        </w:rPr>
        <w:t>Виплата компенсацій</w:t>
      </w:r>
      <w:r w:rsidRPr="00EE5425">
        <w:rPr>
          <w:rFonts w:ascii="Times New Roman" w:hAnsi="Times New Roman" w:cs="Times New Roman"/>
          <w:kern w:val="2"/>
          <w:sz w:val="28"/>
          <w:szCs w:val="28"/>
          <w14:ligatures w14:val="standardContextual"/>
        </w:rPr>
        <w:t>, а саме:</w:t>
      </w:r>
    </w:p>
    <w:p w14:paraId="65293A7A" w14:textId="063D66B0" w:rsidR="006159AD" w:rsidRPr="00EE5425" w:rsidRDefault="006159AD" w:rsidP="00EE5425">
      <w:pPr>
        <w:spacing w:after="0" w:line="240" w:lineRule="auto"/>
        <w:jc w:val="both"/>
        <w:rPr>
          <w:rFonts w:ascii="Times New Roman" w:eastAsia="Times New Roman" w:hAnsi="Times New Roman" w:cs="Times New Roman"/>
          <w:sz w:val="28"/>
          <w:szCs w:val="28"/>
          <w:lang w:eastAsia="uk-UA"/>
        </w:rPr>
      </w:pPr>
      <w:r w:rsidRPr="00EE5425">
        <w:rPr>
          <w:rFonts w:ascii="Times New Roman" w:eastAsia="Times New Roman" w:hAnsi="Times New Roman" w:cs="Times New Roman"/>
          <w:sz w:val="28"/>
          <w:szCs w:val="28"/>
          <w:lang w:eastAsia="uk-UA"/>
        </w:rPr>
        <w:t xml:space="preserve">       - компенсація послуг з безоплатного зубопротезування (за винятком протезування з дорогоцінних металів) особам, які мають право на таку послугу згідно Закону України «Про статус ветеранів війни, гарантії їх соціального захисту» - 150,0 тис. грн; </w:t>
      </w:r>
    </w:p>
    <w:p w14:paraId="79B556FF" w14:textId="77777777" w:rsidR="006159AD" w:rsidRPr="00EE5425" w:rsidRDefault="006159AD" w:rsidP="00EE5425">
      <w:pPr>
        <w:spacing w:after="0" w:line="240" w:lineRule="auto"/>
        <w:ind w:firstLine="360"/>
        <w:jc w:val="both"/>
        <w:rPr>
          <w:rFonts w:ascii="Times New Roman" w:eastAsia="Times New Roman" w:hAnsi="Times New Roman" w:cs="Times New Roman"/>
          <w:sz w:val="28"/>
          <w:szCs w:val="28"/>
          <w:lang w:eastAsia="uk-UA"/>
        </w:rPr>
      </w:pPr>
      <w:r w:rsidRPr="00EE5425">
        <w:rPr>
          <w:rFonts w:ascii="Times New Roman" w:eastAsia="Times New Roman" w:hAnsi="Times New Roman" w:cs="Times New Roman"/>
          <w:sz w:val="28"/>
          <w:szCs w:val="28"/>
          <w:lang w:eastAsia="uk-UA"/>
        </w:rPr>
        <w:t>- фізичним та юридичним особам, які здійснюють перевезення ветеранів війни та членів їх сімей, сімей загиблих (померлих), зниклих безвісти військовослужбовців, які брали участь у війні за Незалежність України, для участі у заходах - 80,0 тис. грн.</w:t>
      </w:r>
    </w:p>
    <w:p w14:paraId="3CD77E6E" w14:textId="77777777" w:rsidR="006159AD" w:rsidRPr="00EE5425" w:rsidRDefault="006159AD" w:rsidP="00EE5425">
      <w:pPr>
        <w:spacing w:after="0" w:line="240" w:lineRule="auto"/>
        <w:contextualSpacing/>
        <w:jc w:val="both"/>
        <w:rPr>
          <w:rFonts w:ascii="Times New Roman" w:eastAsiaTheme="majorEastAsia" w:hAnsi="Times New Roman" w:cs="Times New Roman"/>
          <w:i/>
          <w:iCs/>
          <w:spacing w:val="-10"/>
          <w:kern w:val="28"/>
          <w:sz w:val="28"/>
          <w:szCs w:val="28"/>
          <w14:ligatures w14:val="standardContextual"/>
        </w:rPr>
      </w:pPr>
      <w:r w:rsidRPr="00EE5425">
        <w:rPr>
          <w:rFonts w:ascii="Times New Roman" w:eastAsiaTheme="majorEastAsia" w:hAnsi="Times New Roman" w:cs="Times New Roman"/>
          <w:b/>
          <w:bCs/>
          <w:spacing w:val="-10"/>
          <w:kern w:val="28"/>
          <w:sz w:val="28"/>
          <w:szCs w:val="28"/>
          <w14:ligatures w14:val="standardContextual"/>
        </w:rPr>
        <w:t xml:space="preserve">        </w:t>
      </w:r>
      <w:r w:rsidRPr="00EE5425">
        <w:rPr>
          <w:rFonts w:ascii="Times New Roman" w:eastAsiaTheme="majorEastAsia" w:hAnsi="Times New Roman" w:cs="Times New Roman"/>
          <w:i/>
          <w:iCs/>
          <w:spacing w:val="-10"/>
          <w:kern w:val="28"/>
          <w:sz w:val="28"/>
          <w:szCs w:val="28"/>
          <w14:ligatures w14:val="standardContextual"/>
        </w:rPr>
        <w:t>Виплати Почесним громадянам міста та дітям, батьки яких загинули у війні за Незалежність України і яким присвоєно звання «Почесний громадянин міста Ковеля» посмертно, виготовлення відзнак:</w:t>
      </w:r>
    </w:p>
    <w:p w14:paraId="321A1D4D" w14:textId="7CFF422B" w:rsidR="006159AD" w:rsidRPr="00EE5425" w:rsidRDefault="006159AD" w:rsidP="00EE5425">
      <w:pPr>
        <w:spacing w:after="0" w:line="240" w:lineRule="auto"/>
        <w:jc w:val="both"/>
        <w:rPr>
          <w:rFonts w:ascii="Times New Roman" w:hAnsi="Times New Roman" w:cs="Times New Roman"/>
        </w:rPr>
      </w:pPr>
      <w:r w:rsidRPr="00EE5425">
        <w:rPr>
          <w:rFonts w:ascii="Times New Roman" w:hAnsi="Times New Roman" w:cs="Times New Roman"/>
          <w:sz w:val="28"/>
          <w:szCs w:val="28"/>
        </w:rPr>
        <w:t xml:space="preserve">     - щорічна грошова виплата дітям віком до 18 років, батьки яких загинули (померли) під час участі у війні за Незалежність України і яким присвоєно звання «Почесний громадянин міста Ковеля» посмертно </w:t>
      </w:r>
      <w:r w:rsidR="00765645" w:rsidRPr="00EE5425">
        <w:rPr>
          <w:rFonts w:ascii="Times New Roman" w:hAnsi="Times New Roman" w:cs="Times New Roman"/>
          <w:sz w:val="28"/>
          <w:szCs w:val="28"/>
        </w:rPr>
        <w:t>–</w:t>
      </w:r>
      <w:r w:rsidRPr="00EE5425">
        <w:rPr>
          <w:rFonts w:ascii="Times New Roman" w:hAnsi="Times New Roman" w:cs="Times New Roman"/>
          <w:sz w:val="28"/>
          <w:szCs w:val="28"/>
        </w:rPr>
        <w:t xml:space="preserve"> 1</w:t>
      </w:r>
      <w:r w:rsidR="00765645" w:rsidRPr="00EE5425">
        <w:rPr>
          <w:rFonts w:ascii="Times New Roman" w:hAnsi="Times New Roman" w:cs="Times New Roman"/>
          <w:sz w:val="28"/>
          <w:szCs w:val="28"/>
        </w:rPr>
        <w:t xml:space="preserve"> </w:t>
      </w:r>
      <w:r w:rsidRPr="00EE5425">
        <w:rPr>
          <w:rFonts w:ascii="Times New Roman" w:hAnsi="Times New Roman" w:cs="Times New Roman"/>
          <w:sz w:val="28"/>
          <w:szCs w:val="28"/>
        </w:rPr>
        <w:t>000,0 тис. грн</w:t>
      </w:r>
    </w:p>
    <w:p w14:paraId="0E4D7DBA" w14:textId="0166D197" w:rsidR="00703162" w:rsidRPr="00EE5425" w:rsidRDefault="00703162" w:rsidP="00EE5425">
      <w:pPr>
        <w:widowControl w:val="0"/>
        <w:spacing w:after="0" w:line="240" w:lineRule="auto"/>
        <w:ind w:firstLine="708"/>
        <w:jc w:val="both"/>
        <w:rPr>
          <w:rFonts w:ascii="Times New Roman" w:hAnsi="Times New Roman" w:cs="Times New Roman"/>
          <w:sz w:val="28"/>
          <w:szCs w:val="28"/>
          <w:lang w:eastAsia="ru-RU"/>
        </w:rPr>
      </w:pPr>
      <w:r w:rsidRPr="00EE5425">
        <w:rPr>
          <w:rFonts w:ascii="Times New Roman" w:hAnsi="Times New Roman" w:cs="Times New Roman"/>
          <w:b/>
          <w:sz w:val="28"/>
          <w:szCs w:val="28"/>
          <w:lang w:eastAsia="ru-RU"/>
        </w:rPr>
        <w:t xml:space="preserve">Управлінню культури, молоді, спорту та туризму </w:t>
      </w:r>
      <w:r w:rsidRPr="00EE5425">
        <w:rPr>
          <w:rFonts w:ascii="Times New Roman" w:hAnsi="Times New Roman" w:cs="Times New Roman"/>
          <w:sz w:val="28"/>
          <w:szCs w:val="28"/>
          <w:lang w:eastAsia="ru-RU"/>
        </w:rPr>
        <w:t>на 202</w:t>
      </w:r>
      <w:r w:rsidRPr="00EE5425">
        <w:rPr>
          <w:rFonts w:ascii="Times New Roman" w:hAnsi="Times New Roman" w:cs="Times New Roman"/>
          <w:sz w:val="28"/>
          <w:szCs w:val="28"/>
          <w:lang w:val="ru-RU" w:eastAsia="ru-RU"/>
        </w:rPr>
        <w:t>6</w:t>
      </w:r>
      <w:r w:rsidRPr="00EE5425">
        <w:rPr>
          <w:rFonts w:ascii="Times New Roman" w:hAnsi="Times New Roman" w:cs="Times New Roman"/>
          <w:sz w:val="28"/>
          <w:szCs w:val="28"/>
          <w:lang w:eastAsia="ru-RU"/>
        </w:rPr>
        <w:t xml:space="preserve"> рік передбачено видатки в сумі 87 453,</w:t>
      </w:r>
      <w:r w:rsidRPr="00EE5425">
        <w:rPr>
          <w:rFonts w:ascii="Times New Roman" w:hAnsi="Times New Roman" w:cs="Times New Roman"/>
          <w:sz w:val="28"/>
          <w:szCs w:val="28"/>
          <w:lang w:val="ru-RU" w:eastAsia="ru-RU"/>
        </w:rPr>
        <w:t>7</w:t>
      </w:r>
      <w:r w:rsidRPr="00EE5425">
        <w:rPr>
          <w:rFonts w:ascii="Times New Roman" w:hAnsi="Times New Roman" w:cs="Times New Roman"/>
          <w:sz w:val="28"/>
          <w:szCs w:val="28"/>
          <w:lang w:eastAsia="ru-RU"/>
        </w:rPr>
        <w:t xml:space="preserve"> тис. грн та </w:t>
      </w:r>
      <w:r w:rsidR="00823DF8" w:rsidRPr="00EE5425">
        <w:rPr>
          <w:rFonts w:ascii="Times New Roman" w:hAnsi="Times New Roman" w:cs="Times New Roman"/>
          <w:sz w:val="28"/>
          <w:szCs w:val="28"/>
          <w:lang w:eastAsia="ru-RU"/>
        </w:rPr>
        <w:t>4</w:t>
      </w:r>
      <w:r w:rsidR="00FB601A" w:rsidRPr="00EE5425">
        <w:rPr>
          <w:rFonts w:ascii="Times New Roman" w:hAnsi="Times New Roman" w:cs="Times New Roman"/>
          <w:sz w:val="28"/>
          <w:szCs w:val="28"/>
          <w:lang w:eastAsia="ru-RU"/>
        </w:rPr>
        <w:t xml:space="preserve"> </w:t>
      </w:r>
      <w:r w:rsidR="00823DF8" w:rsidRPr="00EE5425">
        <w:rPr>
          <w:rFonts w:ascii="Times New Roman" w:hAnsi="Times New Roman" w:cs="Times New Roman"/>
          <w:sz w:val="28"/>
          <w:szCs w:val="28"/>
          <w:lang w:eastAsia="ru-RU"/>
        </w:rPr>
        <w:t>0</w:t>
      </w:r>
      <w:r w:rsidR="00FB601A" w:rsidRPr="00EE5425">
        <w:rPr>
          <w:rFonts w:ascii="Times New Roman" w:hAnsi="Times New Roman" w:cs="Times New Roman"/>
          <w:sz w:val="28"/>
          <w:szCs w:val="28"/>
          <w:lang w:val="ru-RU" w:eastAsia="ru-RU"/>
        </w:rPr>
        <w:t>00</w:t>
      </w:r>
      <w:r w:rsidR="00FB601A" w:rsidRPr="00EE5425">
        <w:rPr>
          <w:rFonts w:ascii="Times New Roman" w:hAnsi="Times New Roman" w:cs="Times New Roman"/>
          <w:sz w:val="28"/>
          <w:szCs w:val="28"/>
          <w:lang w:eastAsia="ru-RU"/>
        </w:rPr>
        <w:t>,</w:t>
      </w:r>
      <w:r w:rsidR="00823DF8" w:rsidRPr="00EE5425">
        <w:rPr>
          <w:rFonts w:ascii="Times New Roman" w:hAnsi="Times New Roman" w:cs="Times New Roman"/>
          <w:sz w:val="28"/>
          <w:szCs w:val="28"/>
          <w:lang w:eastAsia="ru-RU"/>
        </w:rPr>
        <w:t>0</w:t>
      </w:r>
      <w:r w:rsidRPr="00EE5425">
        <w:rPr>
          <w:rFonts w:ascii="Times New Roman" w:hAnsi="Times New Roman" w:cs="Times New Roman"/>
          <w:sz w:val="28"/>
          <w:szCs w:val="28"/>
          <w:lang w:eastAsia="ru-RU"/>
        </w:rPr>
        <w:t xml:space="preserve"> тис. грн </w:t>
      </w:r>
      <w:r w:rsidRPr="00EE5425">
        <w:rPr>
          <w:rFonts w:ascii="Times New Roman" w:hAnsi="Times New Roman" w:cs="Times New Roman"/>
          <w:kern w:val="2"/>
          <w:sz w:val="28"/>
          <w:szCs w:val="28"/>
        </w:rPr>
        <w:t>на пріоритетні публічні інвестиції.</w:t>
      </w:r>
    </w:p>
    <w:p w14:paraId="4DDD069C" w14:textId="77777777" w:rsidR="00703162" w:rsidRPr="00EE5425" w:rsidRDefault="00703162" w:rsidP="00EE5425">
      <w:pPr>
        <w:widowControl w:val="0"/>
        <w:spacing w:after="0" w:line="240" w:lineRule="auto"/>
        <w:ind w:firstLine="708"/>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 xml:space="preserve">Видатки загального фонду обраховані в сумі 80 613,7 тис. грн, в тому числі за рахунок коштів бюджету Колодяжненської ТГ 243,7 тис. гривень. </w:t>
      </w:r>
    </w:p>
    <w:p w14:paraId="335377CC" w14:textId="77777777" w:rsidR="00703162" w:rsidRPr="00EE5425" w:rsidRDefault="00703162" w:rsidP="00EE5425">
      <w:pPr>
        <w:widowControl w:val="0"/>
        <w:spacing w:after="0" w:line="240" w:lineRule="auto"/>
        <w:ind w:firstLine="708"/>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Видатки спеціального фонду (за рахунок власних надходжень бюджетних установ) обраховані в сумі 6 840,0 тис. гривень.</w:t>
      </w:r>
    </w:p>
    <w:p w14:paraId="2427A0E2" w14:textId="77777777" w:rsidR="00703162" w:rsidRPr="00EE5425" w:rsidRDefault="00703162" w:rsidP="00EE5425">
      <w:pPr>
        <w:widowControl w:val="0"/>
        <w:spacing w:after="0" w:line="240" w:lineRule="auto"/>
        <w:ind w:firstLine="708"/>
        <w:jc w:val="both"/>
        <w:rPr>
          <w:rFonts w:ascii="Times New Roman" w:hAnsi="Times New Roman" w:cs="Times New Roman"/>
          <w:sz w:val="28"/>
          <w:szCs w:val="28"/>
          <w:lang w:eastAsia="ru-RU"/>
        </w:rPr>
      </w:pPr>
      <w:r w:rsidRPr="00EE5425">
        <w:rPr>
          <w:rFonts w:ascii="Times New Roman" w:hAnsi="Times New Roman" w:cs="Times New Roman"/>
          <w:sz w:val="28"/>
          <w:szCs w:val="28"/>
        </w:rPr>
        <w:t>Даний обсяг видатків забезпечуватиме функціонування бюджетних установ даної галузі та асигнування бюджету будуть спрямовані на виконання бюджетних програм, а саме на:</w:t>
      </w:r>
    </w:p>
    <w:p w14:paraId="1F53B46D" w14:textId="77777777" w:rsidR="00703162" w:rsidRPr="00EE5425" w:rsidRDefault="00703162" w:rsidP="00EE5425">
      <w:pPr>
        <w:widowControl w:val="0"/>
        <w:spacing w:after="0" w:line="240" w:lineRule="auto"/>
        <w:ind w:firstLine="709"/>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 «Керівництво і управління у відповідній сфері у містах (місті Києві), селищах, селах, територіальних громадах» передбачено видатки в сумі 4 221,9 тис. грн, в тому числі по: загальному фонду – 3961,9 тис. грн та спеціальному фонду (за рахунок власних надходжень бюджетних установ) – 260,0 тис. грн;</w:t>
      </w:r>
    </w:p>
    <w:p w14:paraId="693D8785" w14:textId="77777777" w:rsidR="00703162" w:rsidRPr="00EE5425" w:rsidRDefault="00703162" w:rsidP="00EE5425">
      <w:pPr>
        <w:widowControl w:val="0"/>
        <w:spacing w:after="0" w:line="240" w:lineRule="auto"/>
        <w:ind w:firstLine="709"/>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 «</w:t>
      </w:r>
      <w:r w:rsidRPr="00EE5425">
        <w:rPr>
          <w:rFonts w:ascii="Times New Roman" w:hAnsi="Times New Roman" w:cs="Times New Roman"/>
          <w:sz w:val="28"/>
          <w:szCs w:val="24"/>
          <w:lang w:eastAsia="ru-RU"/>
        </w:rPr>
        <w:t>Надання спеціалізованої освіти мистецькими школами»</w:t>
      </w:r>
      <w:r w:rsidRPr="00EE5425">
        <w:rPr>
          <w:rFonts w:ascii="Times New Roman" w:hAnsi="Times New Roman" w:cs="Times New Roman"/>
          <w:sz w:val="28"/>
          <w:szCs w:val="28"/>
          <w:lang w:eastAsia="ru-RU"/>
        </w:rPr>
        <w:t xml:space="preserve"> передбачено видатки в сумі 25 124,4 тис. грн, в тому числі для:</w:t>
      </w:r>
    </w:p>
    <w:p w14:paraId="7884F5EB" w14:textId="77777777" w:rsidR="00703162" w:rsidRPr="00EE5425" w:rsidRDefault="00703162" w:rsidP="00EE5425">
      <w:pPr>
        <w:tabs>
          <w:tab w:val="left" w:pos="840"/>
          <w:tab w:val="left" w:pos="2820"/>
          <w:tab w:val="left" w:pos="8565"/>
        </w:tabs>
        <w:spacing w:after="0" w:line="240" w:lineRule="auto"/>
        <w:ind w:firstLine="709"/>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КЗ «Ковельська школа мистецтв» по загальному фонду – 20 239,2 тис. грн (за рахунок коштів бюджету громади – 20 024,2 тис. грн, бюджету Колодяжненської ТГ – 215,0 тис. грн) та спеціальному фонду (за рахунок власних надходжень бюджетних установ) – 950 тис. грн;</w:t>
      </w:r>
    </w:p>
    <w:p w14:paraId="1FDB3B33" w14:textId="77777777" w:rsidR="00703162" w:rsidRPr="00EE5425" w:rsidRDefault="00703162" w:rsidP="00EE5425">
      <w:pPr>
        <w:tabs>
          <w:tab w:val="left" w:pos="840"/>
          <w:tab w:val="left" w:pos="2820"/>
          <w:tab w:val="left" w:pos="8565"/>
        </w:tabs>
        <w:spacing w:after="0" w:line="240" w:lineRule="auto"/>
        <w:ind w:firstLine="709"/>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КЗ «Ковельська дитяча художня школа ім. А. Лазарчука» по загальному фонду – 3 735,2 тис. грн (за рахунок коштів бюджету громади – 3 706,5 тис. грн, бюджету Колодяжненської ТГ – 28,7 тис. грн) та спеціальному фонду (за рахунок власних надходжень бюджетних установ) – 200,0 тис. грн;</w:t>
      </w:r>
    </w:p>
    <w:p w14:paraId="387ACCB3" w14:textId="77777777" w:rsidR="00703162" w:rsidRPr="00EE5425" w:rsidRDefault="00703162" w:rsidP="00EE5425">
      <w:pPr>
        <w:widowControl w:val="0"/>
        <w:spacing w:after="0" w:line="240" w:lineRule="auto"/>
        <w:ind w:firstLine="709"/>
        <w:jc w:val="both"/>
        <w:rPr>
          <w:rFonts w:ascii="Times New Roman" w:hAnsi="Times New Roman" w:cs="Times New Roman"/>
          <w:sz w:val="28"/>
          <w:szCs w:val="28"/>
        </w:rPr>
      </w:pPr>
      <w:r w:rsidRPr="00EE5425">
        <w:rPr>
          <w:rFonts w:ascii="Times New Roman" w:hAnsi="Times New Roman" w:cs="Times New Roman"/>
          <w:sz w:val="28"/>
          <w:szCs w:val="28"/>
          <w:lang w:eastAsia="ru-RU"/>
        </w:rPr>
        <w:t xml:space="preserve">- «Інші заходи та заклади молодіжної політики» для КУ «Ковельський молодіжний центр «Місто ідей» передбачено видатки по загальному фонду в сумі 1 019,8 тис. грн, в тому числі на виконання заходів </w:t>
      </w:r>
      <w:r w:rsidRPr="00EE5425">
        <w:rPr>
          <w:rFonts w:ascii="Times New Roman" w:hAnsi="Times New Roman" w:cs="Times New Roman"/>
          <w:sz w:val="28"/>
          <w:szCs w:val="28"/>
        </w:rPr>
        <w:t>«Цільової соціальної програми “Молодь Ковельської територіальної громади» – 200,0 тис. грн та «Програми національного-патріотичного виховання дітей та молоді Ковельської територіальної громади» – 250,0 тис. грн;</w:t>
      </w:r>
    </w:p>
    <w:p w14:paraId="5A0BB935" w14:textId="77777777" w:rsidR="00703162" w:rsidRPr="00EE5425" w:rsidRDefault="00703162" w:rsidP="00EE5425">
      <w:pPr>
        <w:tabs>
          <w:tab w:val="left" w:pos="840"/>
          <w:tab w:val="left" w:pos="2820"/>
          <w:tab w:val="left" w:pos="8565"/>
        </w:tabs>
        <w:spacing w:after="0" w:line="240" w:lineRule="auto"/>
        <w:ind w:firstLine="709"/>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 «Забезпечення діяльності бібліотек» для КЗ «Публічна бібліотека Ковельської територіальної громади» (3 міських та 5 сільських бібліотек) передбачено видатки в сумі 6 312,4 тис. грн, в тому числі по: загальному фонду – 6 062,4 тис. грн. та спеціальному фонду (за рахунок власних надходжень бюджетних установ) – 250,0 тис. грн;</w:t>
      </w:r>
    </w:p>
    <w:p w14:paraId="0ECCF95A" w14:textId="77777777" w:rsidR="00703162" w:rsidRPr="00EE5425" w:rsidRDefault="00703162" w:rsidP="00EE5425">
      <w:pPr>
        <w:widowControl w:val="0"/>
        <w:spacing w:after="0" w:line="240" w:lineRule="auto"/>
        <w:ind w:firstLine="709"/>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 «Забезпечення діяльності музеїв і виставок» для КЗ «Ковельський історичний музей» передбачено видатки в сумі 2 177,3 тис. грн, в тому числі по: загальному фонду – 2 147,3 тис. грн та спеціальному фонду (за рахунок власних надходжень бюджетних установ) – 30,0 тис. грн;</w:t>
      </w:r>
    </w:p>
    <w:p w14:paraId="6886B607" w14:textId="77777777" w:rsidR="00703162" w:rsidRPr="00EE5425" w:rsidRDefault="00703162" w:rsidP="00EE5425">
      <w:pPr>
        <w:tabs>
          <w:tab w:val="left" w:pos="840"/>
          <w:tab w:val="left" w:pos="2820"/>
          <w:tab w:val="left" w:pos="8565"/>
        </w:tabs>
        <w:spacing w:after="0" w:line="240" w:lineRule="auto"/>
        <w:ind w:firstLine="709"/>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 «</w:t>
      </w:r>
      <w:r w:rsidRPr="00EE5425">
        <w:rPr>
          <w:rFonts w:ascii="Times New Roman" w:hAnsi="Times New Roman" w:cs="Times New Roman"/>
          <w:bCs/>
          <w:sz w:val="28"/>
          <w:szCs w:val="28"/>
          <w:lang w:eastAsia="ru-RU"/>
        </w:rPr>
        <w:t>Забезпечення діяльності палаців i будинків культури, клубів, центрів дозвілля та інших клубних закладів</w:t>
      </w:r>
      <w:r w:rsidRPr="00EE5425">
        <w:rPr>
          <w:rFonts w:ascii="Times New Roman" w:hAnsi="Times New Roman" w:cs="Times New Roman"/>
          <w:sz w:val="28"/>
          <w:szCs w:val="28"/>
          <w:lang w:eastAsia="ru-RU"/>
        </w:rPr>
        <w:t>» для КЗ «Ковельський народний дім «Просвіта» (1 міський та 8 сільських закладів культури) передбачено видатки в сумі – 11 732,2 тис. грн, в тому числі по: загальному фонду – 9 732,2 тис. грн. та спеціальному фонду (за рахунок власних надходжень бюджетних установ) -             2 000,0 тис. грн);</w:t>
      </w:r>
    </w:p>
    <w:p w14:paraId="13021D90" w14:textId="77777777" w:rsidR="00703162" w:rsidRPr="00EE5425" w:rsidRDefault="00703162" w:rsidP="00EE5425">
      <w:pPr>
        <w:widowControl w:val="0"/>
        <w:spacing w:after="0" w:line="240" w:lineRule="auto"/>
        <w:ind w:firstLine="709"/>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 «Забезпечення діяльності інших закладів в галузі культури і мистецтва» передбачено видатки в сумі 7 089,2 тис. грн, в тому числі для:</w:t>
      </w:r>
    </w:p>
    <w:p w14:paraId="5334C9D2" w14:textId="77777777" w:rsidR="00703162" w:rsidRPr="00EE5425" w:rsidRDefault="00703162" w:rsidP="00EE5425">
      <w:pPr>
        <w:widowControl w:val="0"/>
        <w:spacing w:after="0" w:line="240" w:lineRule="auto"/>
        <w:ind w:firstLine="709"/>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Централізованої бухгалтерії управління культури, молоді, спорту та туризму передбачено по загальному фонду – 3 538,8 тис. грн;</w:t>
      </w:r>
    </w:p>
    <w:p w14:paraId="2B2F5315" w14:textId="77777777" w:rsidR="00703162" w:rsidRPr="00EE5425" w:rsidRDefault="00703162" w:rsidP="00EE5425">
      <w:pPr>
        <w:tabs>
          <w:tab w:val="left" w:pos="840"/>
          <w:tab w:val="left" w:pos="2820"/>
          <w:tab w:val="left" w:pos="8565"/>
        </w:tabs>
        <w:spacing w:after="0" w:line="240" w:lineRule="auto"/>
        <w:ind w:firstLine="709"/>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 xml:space="preserve">КНГО </w:t>
      </w:r>
      <w:r w:rsidRPr="00EE5425">
        <w:rPr>
          <w:rFonts w:ascii="Times New Roman" w:hAnsi="Times New Roman" w:cs="Times New Roman"/>
          <w:sz w:val="28"/>
          <w:szCs w:val="28"/>
        </w:rPr>
        <w:t>«Транскордонний центр діалогу культур ім. Гетьманів Ружинських» (одержувач коштів) передбачено 3 550,4 тис. грн.</w:t>
      </w:r>
      <w:r w:rsidRPr="00EE5425">
        <w:rPr>
          <w:rFonts w:ascii="Times New Roman" w:hAnsi="Times New Roman" w:cs="Times New Roman"/>
          <w:sz w:val="28"/>
          <w:szCs w:val="28"/>
          <w:lang w:eastAsia="ru-RU"/>
        </w:rPr>
        <w:t xml:space="preserve"> Видатки передбачені  відповідно до </w:t>
      </w:r>
      <w:r w:rsidRPr="00EE5425">
        <w:rPr>
          <w:rFonts w:ascii="Times New Roman" w:hAnsi="Times New Roman" w:cs="Times New Roman"/>
          <w:sz w:val="28"/>
          <w:szCs w:val="28"/>
        </w:rPr>
        <w:t>«Програми утримання та розвитку Транскордонного центру діалогу культур»;</w:t>
      </w:r>
    </w:p>
    <w:p w14:paraId="519325A5" w14:textId="77777777" w:rsidR="00703162" w:rsidRPr="00EE5425" w:rsidRDefault="00703162" w:rsidP="00EE5425">
      <w:pPr>
        <w:widowControl w:val="0"/>
        <w:spacing w:after="0" w:line="240" w:lineRule="auto"/>
        <w:ind w:firstLine="709"/>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 «</w:t>
      </w:r>
      <w:r w:rsidRPr="00EE5425">
        <w:rPr>
          <w:rFonts w:ascii="Times New Roman" w:hAnsi="Times New Roman" w:cs="Times New Roman"/>
          <w:sz w:val="28"/>
          <w:szCs w:val="24"/>
          <w:lang w:eastAsia="ru-RU"/>
        </w:rPr>
        <w:t>Інші заходи в галузі культури і мистецтва»</w:t>
      </w:r>
      <w:r w:rsidRPr="00EE5425">
        <w:rPr>
          <w:rFonts w:ascii="Times New Roman" w:hAnsi="Times New Roman" w:cs="Times New Roman"/>
          <w:sz w:val="28"/>
          <w:szCs w:val="28"/>
          <w:lang w:eastAsia="ru-RU"/>
        </w:rPr>
        <w:t xml:space="preserve"> на виконання заходів </w:t>
      </w:r>
      <w:r w:rsidRPr="00EE5425">
        <w:rPr>
          <w:rFonts w:ascii="Times New Roman" w:hAnsi="Times New Roman" w:cs="Times New Roman"/>
          <w:sz w:val="28"/>
          <w:szCs w:val="28"/>
        </w:rPr>
        <w:t xml:space="preserve">«Програми розвитку культури та мистецтва Ковельської територіальної громади» </w:t>
      </w:r>
      <w:r w:rsidRPr="00EE5425">
        <w:rPr>
          <w:rFonts w:ascii="Times New Roman" w:hAnsi="Times New Roman" w:cs="Times New Roman"/>
          <w:sz w:val="28"/>
          <w:szCs w:val="28"/>
          <w:lang w:eastAsia="ru-RU"/>
        </w:rPr>
        <w:t>передбачено видатки по загальному фонду в сумі 700,0 тис. грн;</w:t>
      </w:r>
    </w:p>
    <w:p w14:paraId="1517FCB1" w14:textId="77777777" w:rsidR="00703162" w:rsidRPr="00EE5425" w:rsidRDefault="00703162" w:rsidP="00EE5425">
      <w:pPr>
        <w:widowControl w:val="0"/>
        <w:spacing w:after="0" w:line="240" w:lineRule="auto"/>
        <w:ind w:firstLine="708"/>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 «Проведення навчально–тренувальних зборів, змагань та заходів зі спорту осіб з інвалідність»  на виконання заходів «Програми розвитку адаптивних видів спорту Ковельської територіальної громади» передбачено по загальному фонду 400,0 тис. грн;</w:t>
      </w:r>
    </w:p>
    <w:p w14:paraId="5445CC4B" w14:textId="77777777" w:rsidR="00703162" w:rsidRPr="00EE5425" w:rsidRDefault="00703162" w:rsidP="00EE5425">
      <w:pPr>
        <w:widowControl w:val="0"/>
        <w:spacing w:after="0" w:line="240" w:lineRule="auto"/>
        <w:ind w:firstLine="708"/>
        <w:jc w:val="both"/>
        <w:rPr>
          <w:rFonts w:ascii="Times New Roman" w:eastAsia="TimesNewRomanPSMT" w:hAnsi="Times New Roman" w:cs="Times New Roman"/>
          <w:sz w:val="28"/>
          <w:szCs w:val="28"/>
        </w:rPr>
      </w:pPr>
      <w:r w:rsidRPr="00EE5425">
        <w:rPr>
          <w:rFonts w:ascii="Times New Roman" w:eastAsia="TimesNewRomanPSMT" w:hAnsi="Times New Roman" w:cs="Times New Roman"/>
          <w:sz w:val="28"/>
          <w:szCs w:val="28"/>
        </w:rPr>
        <w:t>- «</w:t>
      </w:r>
      <w:r w:rsidRPr="00EE5425">
        <w:rPr>
          <w:rFonts w:ascii="Times New Roman" w:hAnsi="Times New Roman" w:cs="Times New Roman"/>
          <w:bCs/>
          <w:color w:val="000000"/>
          <w:sz w:val="28"/>
          <w:szCs w:val="28"/>
          <w:shd w:val="clear" w:color="auto" w:fill="FFFFFF"/>
        </w:rPr>
        <w:t>Утримання та навчально-тренувальна робота комунальних дитячо-юнацьких спортивних шкіл</w:t>
      </w:r>
      <w:r w:rsidRPr="00EE5425">
        <w:rPr>
          <w:rFonts w:ascii="Times New Roman" w:eastAsia="TimesNewRomanPSMT" w:hAnsi="Times New Roman" w:cs="Times New Roman"/>
          <w:sz w:val="28"/>
          <w:szCs w:val="28"/>
        </w:rPr>
        <w:t xml:space="preserve">» передбачено видатки в сумі </w:t>
      </w:r>
      <w:r w:rsidRPr="00EE5425">
        <w:rPr>
          <w:rFonts w:ascii="Times New Roman" w:eastAsia="TimesNewRomanPSMT" w:hAnsi="Times New Roman" w:cs="Times New Roman"/>
          <w:sz w:val="28"/>
          <w:szCs w:val="28"/>
          <w:lang w:val="ru-RU"/>
        </w:rPr>
        <w:t>21</w:t>
      </w:r>
      <w:r w:rsidRPr="00EE5425">
        <w:rPr>
          <w:rFonts w:ascii="Times New Roman" w:eastAsia="TimesNewRomanPSMT" w:hAnsi="Times New Roman" w:cs="Times New Roman"/>
          <w:sz w:val="28"/>
          <w:szCs w:val="28"/>
          <w:lang w:val="en-US"/>
        </w:rPr>
        <w:t> </w:t>
      </w:r>
      <w:r w:rsidRPr="00EE5425">
        <w:rPr>
          <w:rFonts w:ascii="Times New Roman" w:eastAsia="TimesNewRomanPSMT" w:hAnsi="Times New Roman" w:cs="Times New Roman"/>
          <w:sz w:val="28"/>
          <w:szCs w:val="28"/>
        </w:rPr>
        <w:t>217,9 тис. грн, в тому числі для:</w:t>
      </w:r>
    </w:p>
    <w:p w14:paraId="14BB49B7" w14:textId="77777777" w:rsidR="00703162" w:rsidRPr="00EE5425" w:rsidRDefault="00703162" w:rsidP="00EE5425">
      <w:pPr>
        <w:widowControl w:val="0"/>
        <w:spacing w:after="0" w:line="240" w:lineRule="auto"/>
        <w:ind w:firstLine="709"/>
        <w:jc w:val="both"/>
        <w:rPr>
          <w:rFonts w:ascii="Times New Roman" w:hAnsi="Times New Roman" w:cs="Times New Roman"/>
          <w:sz w:val="28"/>
          <w:szCs w:val="28"/>
          <w:lang w:eastAsia="ru-RU"/>
        </w:rPr>
      </w:pPr>
      <w:r w:rsidRPr="00EE5425">
        <w:rPr>
          <w:rFonts w:ascii="Times New Roman" w:eastAsia="TimesNewRomanPSMT" w:hAnsi="Times New Roman" w:cs="Times New Roman"/>
          <w:sz w:val="28"/>
          <w:szCs w:val="28"/>
        </w:rPr>
        <w:t>КЗ «Дитячо-юнацька спортивна школа №1 ім. П. Стуса»</w:t>
      </w:r>
      <w:r w:rsidRPr="00EE5425">
        <w:rPr>
          <w:rFonts w:ascii="Times New Roman" w:hAnsi="Times New Roman" w:cs="Times New Roman"/>
          <w:sz w:val="28"/>
          <w:szCs w:val="28"/>
          <w:lang w:eastAsia="ru-RU"/>
        </w:rPr>
        <w:t xml:space="preserve"> передбачено по загальному фонду – 3 011,8 тис. грн, в тому числі на виконання заходів </w:t>
      </w:r>
      <w:r w:rsidRPr="00EE5425">
        <w:rPr>
          <w:rFonts w:ascii="Times New Roman" w:hAnsi="Times New Roman" w:cs="Times New Roman"/>
          <w:sz w:val="28"/>
          <w:szCs w:val="28"/>
        </w:rPr>
        <w:t xml:space="preserve">«Програми розвитку фізичної культури і спорту Ковельської територіальної громади» – </w:t>
      </w:r>
      <w:r w:rsidRPr="00EE5425">
        <w:rPr>
          <w:rFonts w:ascii="Times New Roman" w:hAnsi="Times New Roman" w:cs="Times New Roman"/>
          <w:sz w:val="28"/>
          <w:szCs w:val="28"/>
          <w:lang w:val="ru-RU"/>
        </w:rPr>
        <w:t>9</w:t>
      </w:r>
      <w:r w:rsidRPr="00EE5425">
        <w:rPr>
          <w:rFonts w:ascii="Times New Roman" w:hAnsi="Times New Roman" w:cs="Times New Roman"/>
          <w:sz w:val="28"/>
          <w:szCs w:val="28"/>
        </w:rPr>
        <w:t>0,0 тис. грн;</w:t>
      </w:r>
    </w:p>
    <w:p w14:paraId="7007BD9B" w14:textId="77777777" w:rsidR="00703162" w:rsidRPr="00EE5425" w:rsidRDefault="00703162" w:rsidP="00EE5425">
      <w:pPr>
        <w:widowControl w:val="0"/>
        <w:spacing w:after="0" w:line="240" w:lineRule="auto"/>
        <w:ind w:firstLine="709"/>
        <w:jc w:val="both"/>
        <w:rPr>
          <w:rFonts w:ascii="Times New Roman" w:hAnsi="Times New Roman" w:cs="Times New Roman"/>
          <w:sz w:val="28"/>
          <w:szCs w:val="28"/>
        </w:rPr>
      </w:pPr>
      <w:r w:rsidRPr="00EE5425">
        <w:rPr>
          <w:rFonts w:ascii="Times New Roman" w:hAnsi="Times New Roman" w:cs="Times New Roman"/>
          <w:sz w:val="28"/>
          <w:szCs w:val="28"/>
          <w:lang w:eastAsia="ru-RU"/>
        </w:rPr>
        <w:t>КЗ «Дитячо-юнацька спортивна школа ім. Є. Кондратовича» передбачено видатки в сумі 18 206,1 тис. грн, в тому числі по: загальному фонду – 15</w:t>
      </w:r>
      <w:r w:rsidRPr="00EE5425">
        <w:rPr>
          <w:rFonts w:ascii="Times New Roman" w:hAnsi="Times New Roman" w:cs="Times New Roman"/>
          <w:sz w:val="28"/>
          <w:szCs w:val="28"/>
          <w:lang w:val="en-US" w:eastAsia="ru-RU"/>
        </w:rPr>
        <w:t> </w:t>
      </w:r>
      <w:r w:rsidRPr="00EE5425">
        <w:rPr>
          <w:rFonts w:ascii="Times New Roman" w:hAnsi="Times New Roman" w:cs="Times New Roman"/>
          <w:sz w:val="28"/>
          <w:szCs w:val="28"/>
          <w:lang w:eastAsia="ru-RU"/>
        </w:rPr>
        <w:t xml:space="preserve">156,1 тис. грн. та спеціальному фонду </w:t>
      </w:r>
      <w:r w:rsidRPr="00EE5425">
        <w:rPr>
          <w:rFonts w:ascii="Times New Roman" w:hAnsi="Times New Roman" w:cs="Times New Roman"/>
          <w:sz w:val="28"/>
          <w:szCs w:val="28"/>
          <w:lang w:val="ru-RU" w:eastAsia="ru-RU"/>
        </w:rPr>
        <w:t>(</w:t>
      </w:r>
      <w:r w:rsidRPr="00EE5425">
        <w:rPr>
          <w:rFonts w:ascii="Times New Roman" w:hAnsi="Times New Roman" w:cs="Times New Roman"/>
          <w:sz w:val="28"/>
          <w:szCs w:val="28"/>
          <w:lang w:eastAsia="ru-RU"/>
        </w:rPr>
        <w:t>за рахунок власних надходжень бюджетних установ</w:t>
      </w:r>
      <w:r w:rsidRPr="00EE5425">
        <w:rPr>
          <w:rFonts w:ascii="Times New Roman" w:hAnsi="Times New Roman" w:cs="Times New Roman"/>
          <w:sz w:val="28"/>
          <w:szCs w:val="28"/>
          <w:lang w:val="ru-RU" w:eastAsia="ru-RU"/>
        </w:rPr>
        <w:t>)</w:t>
      </w:r>
      <w:r w:rsidRPr="00EE5425">
        <w:rPr>
          <w:rFonts w:ascii="Times New Roman" w:hAnsi="Times New Roman" w:cs="Times New Roman"/>
          <w:sz w:val="28"/>
          <w:szCs w:val="28"/>
          <w:lang w:eastAsia="ru-RU"/>
        </w:rPr>
        <w:t xml:space="preserve"> – </w:t>
      </w:r>
      <w:r w:rsidRPr="00EE5425">
        <w:rPr>
          <w:rFonts w:ascii="Times New Roman" w:hAnsi="Times New Roman" w:cs="Times New Roman"/>
          <w:sz w:val="28"/>
          <w:szCs w:val="28"/>
          <w:lang w:val="ru-RU" w:eastAsia="ru-RU"/>
        </w:rPr>
        <w:t>3</w:t>
      </w:r>
      <w:r w:rsidRPr="00EE5425">
        <w:rPr>
          <w:rFonts w:ascii="Times New Roman" w:hAnsi="Times New Roman" w:cs="Times New Roman"/>
          <w:sz w:val="28"/>
          <w:szCs w:val="28"/>
          <w:lang w:val="en-US" w:eastAsia="ru-RU"/>
        </w:rPr>
        <w:t> </w:t>
      </w:r>
      <w:r w:rsidRPr="00EE5425">
        <w:rPr>
          <w:rFonts w:ascii="Times New Roman" w:hAnsi="Times New Roman" w:cs="Times New Roman"/>
          <w:sz w:val="28"/>
          <w:szCs w:val="28"/>
          <w:lang w:val="ru-RU" w:eastAsia="ru-RU"/>
        </w:rPr>
        <w:t>050</w:t>
      </w:r>
      <w:r w:rsidRPr="00EE5425">
        <w:rPr>
          <w:rFonts w:ascii="Times New Roman" w:hAnsi="Times New Roman" w:cs="Times New Roman"/>
          <w:sz w:val="28"/>
          <w:szCs w:val="28"/>
          <w:lang w:eastAsia="ru-RU"/>
        </w:rPr>
        <w:t>,</w:t>
      </w:r>
      <w:r w:rsidRPr="00EE5425">
        <w:rPr>
          <w:rFonts w:ascii="Times New Roman" w:hAnsi="Times New Roman" w:cs="Times New Roman"/>
          <w:sz w:val="28"/>
          <w:szCs w:val="28"/>
          <w:lang w:val="ru-RU" w:eastAsia="ru-RU"/>
        </w:rPr>
        <w:t>0</w:t>
      </w:r>
      <w:r w:rsidRPr="00EE5425">
        <w:rPr>
          <w:rFonts w:ascii="Times New Roman" w:hAnsi="Times New Roman" w:cs="Times New Roman"/>
          <w:sz w:val="28"/>
          <w:szCs w:val="28"/>
          <w:lang w:eastAsia="ru-RU"/>
        </w:rPr>
        <w:t xml:space="preserve"> тис. грн). В тому числі, по загальному фонду на виконання заходів </w:t>
      </w:r>
      <w:r w:rsidRPr="00EE5425">
        <w:rPr>
          <w:rFonts w:ascii="Times New Roman" w:hAnsi="Times New Roman" w:cs="Times New Roman"/>
          <w:sz w:val="28"/>
          <w:szCs w:val="28"/>
        </w:rPr>
        <w:t>«Програми розвитку фізичної культури і спорту Ковельської територіальної громади» передбачено 170,0 тис. грн;</w:t>
      </w:r>
    </w:p>
    <w:p w14:paraId="7401D220" w14:textId="77777777" w:rsidR="00703162" w:rsidRPr="00EE5425" w:rsidRDefault="00703162" w:rsidP="00EE5425">
      <w:pPr>
        <w:widowControl w:val="0"/>
        <w:spacing w:after="0" w:line="240" w:lineRule="auto"/>
        <w:ind w:firstLine="708"/>
        <w:jc w:val="both"/>
        <w:rPr>
          <w:rFonts w:ascii="Times New Roman" w:hAnsi="Times New Roman" w:cs="Times New Roman"/>
          <w:sz w:val="28"/>
          <w:szCs w:val="28"/>
        </w:rPr>
      </w:pPr>
      <w:r w:rsidRPr="00EE5425">
        <w:rPr>
          <w:rFonts w:ascii="Times New Roman" w:hAnsi="Times New Roman" w:cs="Times New Roman"/>
          <w:sz w:val="28"/>
          <w:szCs w:val="28"/>
        </w:rPr>
        <w:t xml:space="preserve">- «Розвиток спортивної інфраструктури» </w:t>
      </w:r>
      <w:r w:rsidRPr="00EE5425">
        <w:rPr>
          <w:rFonts w:ascii="Times New Roman" w:hAnsi="Times New Roman" w:cs="Times New Roman"/>
          <w:sz w:val="28"/>
          <w:szCs w:val="28"/>
          <w:lang w:eastAsia="ru-RU"/>
        </w:rPr>
        <w:t>на виконання заходів «Програми створення та обслуговування спортивних майданчиків для занять фізичною культурою та спортом на території Ковельської територіальної громади» передбачено по загальному фонду 1 500,0 тис. грн;</w:t>
      </w:r>
    </w:p>
    <w:p w14:paraId="04E70858" w14:textId="77777777" w:rsidR="00703162" w:rsidRPr="00EE5425" w:rsidRDefault="00703162" w:rsidP="00EE5425">
      <w:pPr>
        <w:widowControl w:val="0"/>
        <w:spacing w:after="0" w:line="240" w:lineRule="auto"/>
        <w:ind w:firstLine="709"/>
        <w:jc w:val="both"/>
        <w:rPr>
          <w:rFonts w:ascii="Times New Roman" w:hAnsi="Times New Roman" w:cs="Times New Roman"/>
          <w:sz w:val="28"/>
          <w:szCs w:val="28"/>
        </w:rPr>
      </w:pPr>
      <w:r w:rsidRPr="00EE5425">
        <w:rPr>
          <w:rFonts w:ascii="Times New Roman" w:hAnsi="Times New Roman" w:cs="Times New Roman"/>
          <w:sz w:val="28"/>
          <w:szCs w:val="28"/>
          <w:lang w:eastAsia="ru-RU"/>
        </w:rPr>
        <w:t>- «Забезпечення діяльності місцевих центрів фізичного здоров’я населення «Спорт для всіх»</w:t>
      </w:r>
      <w:r w:rsidRPr="00EE5425">
        <w:rPr>
          <w:rFonts w:ascii="Times New Roman" w:hAnsi="Times New Roman" w:cs="Times New Roman"/>
          <w:sz w:val="28"/>
          <w:szCs w:val="28"/>
        </w:rPr>
        <w:t xml:space="preserve"> та проведення фізкультурно-масових заходів серед населення регіону» для Ковельського міського центру фізичного здоров’я населення «Спорт для всіх» </w:t>
      </w:r>
      <w:r w:rsidRPr="00EE5425">
        <w:rPr>
          <w:rFonts w:ascii="Times New Roman" w:hAnsi="Times New Roman" w:cs="Times New Roman"/>
          <w:sz w:val="28"/>
          <w:szCs w:val="28"/>
          <w:lang w:eastAsia="ru-RU"/>
        </w:rPr>
        <w:t xml:space="preserve">передбачено видатки в сумі 5 598,6 тис. грн, в тому числі по: загальному фонду – 5 498,6 тис. грн, та спеціальному фонду (за рахунок власних надходжень бюджетних установ) – 100,0 тис. грн. В тому числі, по загальному фонду на виконання заходів </w:t>
      </w:r>
      <w:r w:rsidRPr="00EE5425">
        <w:rPr>
          <w:rFonts w:ascii="Times New Roman" w:hAnsi="Times New Roman" w:cs="Times New Roman"/>
          <w:sz w:val="28"/>
          <w:szCs w:val="28"/>
        </w:rPr>
        <w:t xml:space="preserve">«Програми розвитку фізичної культури і спорту Ковельської територіальної громади» передбачено </w:t>
      </w:r>
      <w:r w:rsidRPr="00EE5425">
        <w:rPr>
          <w:rFonts w:ascii="Times New Roman" w:hAnsi="Times New Roman" w:cs="Times New Roman"/>
          <w:bCs/>
          <w:sz w:val="28"/>
          <w:szCs w:val="28"/>
        </w:rPr>
        <w:t>– 2240,0 тис. грн;</w:t>
      </w:r>
    </w:p>
    <w:p w14:paraId="2E37CF0B" w14:textId="77777777" w:rsidR="00703162" w:rsidRPr="00EE5425" w:rsidRDefault="00703162" w:rsidP="00EE5425">
      <w:pPr>
        <w:widowControl w:val="0"/>
        <w:spacing w:after="0" w:line="240" w:lineRule="auto"/>
        <w:ind w:firstLine="709"/>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 «</w:t>
      </w:r>
      <w:r w:rsidRPr="00EE5425">
        <w:rPr>
          <w:rFonts w:ascii="Times New Roman" w:hAnsi="Times New Roman" w:cs="Times New Roman"/>
          <w:sz w:val="28"/>
          <w:szCs w:val="24"/>
          <w:lang w:eastAsia="ru-RU"/>
        </w:rPr>
        <w:t>Організація благоустрою населених пунктів»</w:t>
      </w:r>
      <w:r w:rsidRPr="00EE5425">
        <w:rPr>
          <w:rFonts w:ascii="Times New Roman" w:hAnsi="Times New Roman" w:cs="Times New Roman"/>
          <w:sz w:val="28"/>
          <w:szCs w:val="28"/>
          <w:lang w:eastAsia="ru-RU"/>
        </w:rPr>
        <w:t xml:space="preserve"> на виконання заходів </w:t>
      </w:r>
      <w:r w:rsidRPr="00EE5425">
        <w:rPr>
          <w:rFonts w:ascii="Times New Roman" w:hAnsi="Times New Roman" w:cs="Times New Roman"/>
          <w:sz w:val="28"/>
          <w:szCs w:val="28"/>
        </w:rPr>
        <w:t xml:space="preserve">«Програми збереження об’єктів культурної спадщини Ковельської територіальної громади» </w:t>
      </w:r>
      <w:r w:rsidRPr="00EE5425">
        <w:rPr>
          <w:rFonts w:ascii="Times New Roman" w:hAnsi="Times New Roman" w:cs="Times New Roman"/>
          <w:sz w:val="28"/>
          <w:szCs w:val="28"/>
          <w:lang w:eastAsia="ru-RU"/>
        </w:rPr>
        <w:t>передбачено видатки по загальному фонду в сумі 360,0 тис. грн;</w:t>
      </w:r>
    </w:p>
    <w:p w14:paraId="225D785E" w14:textId="07C40595" w:rsidR="00FB601A" w:rsidRPr="00EE5425" w:rsidRDefault="00703162" w:rsidP="00EE5425">
      <w:pPr>
        <w:widowControl w:val="0"/>
        <w:spacing w:after="0" w:line="240" w:lineRule="auto"/>
        <w:ind w:firstLine="709"/>
        <w:jc w:val="both"/>
        <w:rPr>
          <w:rFonts w:ascii="Times New Roman" w:hAnsi="Times New Roman" w:cs="Times New Roman"/>
          <w:kern w:val="2"/>
          <w:sz w:val="28"/>
          <w:szCs w:val="28"/>
        </w:rPr>
      </w:pPr>
      <w:r w:rsidRPr="00EE5425">
        <w:rPr>
          <w:rFonts w:ascii="Times New Roman" w:hAnsi="Times New Roman" w:cs="Times New Roman"/>
          <w:kern w:val="2"/>
          <w:sz w:val="28"/>
          <w:szCs w:val="28"/>
        </w:rPr>
        <w:t xml:space="preserve">Крім того, на 2026 рік передбачено видатки </w:t>
      </w:r>
      <w:r w:rsidR="00FB601A" w:rsidRPr="00EE5425">
        <w:rPr>
          <w:rFonts w:ascii="Times New Roman" w:hAnsi="Times New Roman" w:cs="Times New Roman"/>
          <w:kern w:val="2"/>
          <w:sz w:val="28"/>
          <w:szCs w:val="28"/>
        </w:rPr>
        <w:t xml:space="preserve">по бюджету розвитку </w:t>
      </w:r>
      <w:r w:rsidRPr="00EE5425">
        <w:rPr>
          <w:rFonts w:ascii="Times New Roman" w:hAnsi="Times New Roman" w:cs="Times New Roman"/>
          <w:kern w:val="2"/>
          <w:sz w:val="28"/>
          <w:szCs w:val="28"/>
        </w:rPr>
        <w:t xml:space="preserve">в сумі </w:t>
      </w:r>
      <w:r w:rsidR="00823DF8" w:rsidRPr="00EE5425">
        <w:rPr>
          <w:rFonts w:ascii="Times New Roman" w:hAnsi="Times New Roman" w:cs="Times New Roman"/>
          <w:kern w:val="2"/>
          <w:sz w:val="28"/>
          <w:szCs w:val="28"/>
        </w:rPr>
        <w:t>4 000,0</w:t>
      </w:r>
      <w:r w:rsidRPr="00EE5425">
        <w:rPr>
          <w:rFonts w:ascii="Times New Roman" w:hAnsi="Times New Roman" w:cs="Times New Roman"/>
          <w:kern w:val="2"/>
          <w:sz w:val="28"/>
          <w:szCs w:val="28"/>
        </w:rPr>
        <w:t xml:space="preserve"> тис. грн на пріоритетні публічні інвестиції </w:t>
      </w:r>
      <w:r w:rsidR="00FB601A" w:rsidRPr="00EE5425">
        <w:rPr>
          <w:rFonts w:ascii="Times New Roman" w:hAnsi="Times New Roman" w:cs="Times New Roman"/>
          <w:kern w:val="2"/>
          <w:sz w:val="28"/>
          <w:szCs w:val="28"/>
        </w:rPr>
        <w:t xml:space="preserve">в галузі муніципальна інфраструктура та послуги, </w:t>
      </w:r>
      <w:r w:rsidR="00823DF8" w:rsidRPr="00EE5425">
        <w:rPr>
          <w:rFonts w:ascii="Times New Roman" w:hAnsi="Times New Roman" w:cs="Times New Roman"/>
          <w:kern w:val="2"/>
          <w:sz w:val="28"/>
          <w:szCs w:val="28"/>
        </w:rPr>
        <w:t>а саме по</w:t>
      </w:r>
      <w:r w:rsidR="00FB601A" w:rsidRPr="00EE5425">
        <w:rPr>
          <w:rFonts w:ascii="Times New Roman" w:hAnsi="Times New Roman" w:cs="Times New Roman"/>
          <w:kern w:val="2"/>
          <w:sz w:val="28"/>
          <w:szCs w:val="28"/>
        </w:rPr>
        <w:t xml:space="preserve"> об’єкту</w:t>
      </w:r>
      <w:r w:rsidRPr="00EE5425">
        <w:rPr>
          <w:rFonts w:ascii="Times New Roman" w:hAnsi="Times New Roman" w:cs="Times New Roman"/>
          <w:kern w:val="2"/>
          <w:sz w:val="28"/>
          <w:szCs w:val="28"/>
        </w:rPr>
        <w:t xml:space="preserve"> «Реконструкція (встановлення вертикального підйомника в шахті) комунального закладу «Комплексна дитячо-юнацька спортивна школа імені Євгена Кондратовича» за адресою бульвар Лесі Українки, 9, м</w:t>
      </w:r>
      <w:r w:rsidR="00557E72" w:rsidRPr="00EE5425">
        <w:rPr>
          <w:rFonts w:ascii="Times New Roman" w:hAnsi="Times New Roman" w:cs="Times New Roman"/>
          <w:kern w:val="2"/>
          <w:sz w:val="28"/>
          <w:szCs w:val="28"/>
        </w:rPr>
        <w:t>.</w:t>
      </w:r>
      <w:r w:rsidRPr="00EE5425">
        <w:rPr>
          <w:rFonts w:ascii="Times New Roman" w:hAnsi="Times New Roman" w:cs="Times New Roman"/>
          <w:kern w:val="2"/>
          <w:sz w:val="28"/>
          <w:szCs w:val="28"/>
        </w:rPr>
        <w:t xml:space="preserve"> Ковель Волинської області»</w:t>
      </w:r>
      <w:r w:rsidR="00823DF8" w:rsidRPr="00EE5425">
        <w:rPr>
          <w:rFonts w:ascii="Times New Roman" w:hAnsi="Times New Roman" w:cs="Times New Roman"/>
          <w:kern w:val="2"/>
          <w:sz w:val="28"/>
          <w:szCs w:val="28"/>
        </w:rPr>
        <w:t>.</w:t>
      </w:r>
    </w:p>
    <w:p w14:paraId="02184E23" w14:textId="1ED45263" w:rsidR="00703162" w:rsidRPr="00EE5425" w:rsidRDefault="00703162" w:rsidP="00EE5425">
      <w:pPr>
        <w:widowControl w:val="0"/>
        <w:spacing w:after="0" w:line="240" w:lineRule="auto"/>
        <w:ind w:firstLine="709"/>
        <w:jc w:val="both"/>
        <w:rPr>
          <w:rFonts w:ascii="Times New Roman" w:hAnsi="Times New Roman" w:cs="Times New Roman"/>
          <w:sz w:val="28"/>
          <w:szCs w:val="28"/>
        </w:rPr>
      </w:pPr>
      <w:r w:rsidRPr="00EE5425">
        <w:rPr>
          <w:rFonts w:ascii="Times New Roman" w:hAnsi="Times New Roman" w:cs="Times New Roman"/>
          <w:kern w:val="2"/>
          <w:sz w:val="28"/>
          <w:szCs w:val="28"/>
        </w:rPr>
        <w:t xml:space="preserve">У загальному обсязі видатків галузі </w:t>
      </w:r>
      <w:r w:rsidRPr="00EE5425">
        <w:rPr>
          <w:rFonts w:ascii="Times New Roman" w:hAnsi="Times New Roman" w:cs="Times New Roman"/>
          <w:sz w:val="28"/>
          <w:szCs w:val="28"/>
        </w:rPr>
        <w:t xml:space="preserve">найбільшу питому вагу </w:t>
      </w:r>
      <w:r w:rsidRPr="00EE5425">
        <w:rPr>
          <w:rFonts w:ascii="Times New Roman" w:hAnsi="Times New Roman" w:cs="Times New Roman"/>
          <w:kern w:val="2"/>
          <w:sz w:val="28"/>
          <w:szCs w:val="28"/>
        </w:rPr>
        <w:t xml:space="preserve">по загальному фонду </w:t>
      </w:r>
      <w:r w:rsidRPr="00EE5425">
        <w:rPr>
          <w:rFonts w:ascii="Times New Roman" w:hAnsi="Times New Roman" w:cs="Times New Roman"/>
          <w:sz w:val="28"/>
          <w:szCs w:val="28"/>
        </w:rPr>
        <w:t xml:space="preserve">складають видатки на заробітну плату з нарахуванням 60 077,5 тис. грн, або 74,5% та видатки на оплату комунальних послуг та енергоносіїв 7 125,2 тис. грн, або </w:t>
      </w:r>
      <w:r w:rsidRPr="00EE5425">
        <w:rPr>
          <w:rFonts w:ascii="Times New Roman" w:hAnsi="Times New Roman" w:cs="Times New Roman"/>
          <w:sz w:val="28"/>
          <w:szCs w:val="28"/>
          <w:lang w:val="ru-RU"/>
        </w:rPr>
        <w:t>8</w:t>
      </w:r>
      <w:r w:rsidRPr="00EE5425">
        <w:rPr>
          <w:rFonts w:ascii="Times New Roman" w:hAnsi="Times New Roman" w:cs="Times New Roman"/>
          <w:sz w:val="28"/>
          <w:szCs w:val="28"/>
        </w:rPr>
        <w:t>,8%. На реалізацію місцевих програм передбачено 9</w:t>
      </w:r>
      <w:r w:rsidR="00F213BA" w:rsidRPr="00EE5425">
        <w:rPr>
          <w:rFonts w:ascii="Times New Roman" w:hAnsi="Times New Roman" w:cs="Times New Roman"/>
          <w:sz w:val="28"/>
          <w:szCs w:val="28"/>
        </w:rPr>
        <w:t xml:space="preserve"> </w:t>
      </w:r>
      <w:r w:rsidRPr="00EE5425">
        <w:rPr>
          <w:rFonts w:ascii="Times New Roman" w:hAnsi="Times New Roman" w:cs="Times New Roman"/>
          <w:sz w:val="28"/>
          <w:szCs w:val="28"/>
        </w:rPr>
        <w:t>460,3 тис. грн, що становить 11,7% видатків по галузі. Видатки капітального характеру передбачені в сумі 1 828,7 тис. грн, або 2,3 % видатків по галузі.</w:t>
      </w:r>
    </w:p>
    <w:p w14:paraId="797A4E8E" w14:textId="77777777" w:rsidR="00703162" w:rsidRPr="00EE5425" w:rsidRDefault="00703162" w:rsidP="00EE5425">
      <w:pPr>
        <w:widowControl w:val="0"/>
        <w:spacing w:after="0" w:line="240" w:lineRule="auto"/>
        <w:ind w:firstLine="709"/>
        <w:jc w:val="both"/>
        <w:rPr>
          <w:rFonts w:ascii="Times New Roman" w:hAnsi="Times New Roman" w:cs="Times New Roman"/>
          <w:sz w:val="28"/>
          <w:szCs w:val="28"/>
        </w:rPr>
      </w:pPr>
      <w:r w:rsidRPr="00EE5425">
        <w:rPr>
          <w:rFonts w:ascii="Times New Roman" w:hAnsi="Times New Roman" w:cs="Times New Roman"/>
          <w:sz w:val="28"/>
          <w:szCs w:val="28"/>
        </w:rPr>
        <w:t>Середньорічна кількість учнів та вихованців становитиме:</w:t>
      </w:r>
    </w:p>
    <w:p w14:paraId="6424A67B" w14:textId="64C84A38" w:rsidR="00703162" w:rsidRPr="00EE5425" w:rsidRDefault="00703162" w:rsidP="00EE5425">
      <w:pPr>
        <w:widowControl w:val="0"/>
        <w:spacing w:after="0" w:line="240" w:lineRule="auto"/>
        <w:ind w:firstLine="709"/>
        <w:jc w:val="both"/>
        <w:rPr>
          <w:rFonts w:ascii="Times New Roman" w:hAnsi="Times New Roman" w:cs="Times New Roman"/>
          <w:sz w:val="28"/>
          <w:szCs w:val="28"/>
        </w:rPr>
      </w:pPr>
      <w:r w:rsidRPr="00EE5425">
        <w:rPr>
          <w:rFonts w:ascii="Times New Roman" w:hAnsi="Times New Roman" w:cs="Times New Roman"/>
          <w:sz w:val="28"/>
          <w:szCs w:val="28"/>
        </w:rPr>
        <w:t xml:space="preserve">- по школах естетичного виховання – </w:t>
      </w:r>
      <w:r w:rsidR="00A62998" w:rsidRPr="00EE5425">
        <w:rPr>
          <w:rFonts w:ascii="Times New Roman" w:hAnsi="Times New Roman" w:cs="Times New Roman"/>
          <w:sz w:val="28"/>
          <w:szCs w:val="28"/>
        </w:rPr>
        <w:t>8</w:t>
      </w:r>
      <w:r w:rsidRPr="00EE5425">
        <w:rPr>
          <w:rFonts w:ascii="Times New Roman" w:hAnsi="Times New Roman" w:cs="Times New Roman"/>
          <w:sz w:val="28"/>
          <w:szCs w:val="28"/>
        </w:rPr>
        <w:t>1</w:t>
      </w:r>
      <w:r w:rsidR="00A62998" w:rsidRPr="00EE5425">
        <w:rPr>
          <w:rFonts w:ascii="Times New Roman" w:hAnsi="Times New Roman" w:cs="Times New Roman"/>
          <w:sz w:val="28"/>
          <w:szCs w:val="28"/>
        </w:rPr>
        <w:t>3</w:t>
      </w:r>
      <w:r w:rsidRPr="00EE5425">
        <w:rPr>
          <w:rFonts w:ascii="Times New Roman" w:hAnsi="Times New Roman" w:cs="Times New Roman"/>
          <w:sz w:val="28"/>
          <w:szCs w:val="28"/>
        </w:rPr>
        <w:t xml:space="preserve"> учень;</w:t>
      </w:r>
    </w:p>
    <w:p w14:paraId="6D13A80E" w14:textId="1516591B" w:rsidR="00703162" w:rsidRPr="00EE5425" w:rsidRDefault="00703162" w:rsidP="00EE5425">
      <w:pPr>
        <w:widowControl w:val="0"/>
        <w:spacing w:after="0" w:line="240" w:lineRule="auto"/>
        <w:ind w:firstLine="709"/>
        <w:jc w:val="both"/>
        <w:rPr>
          <w:rFonts w:ascii="Times New Roman" w:hAnsi="Times New Roman" w:cs="Times New Roman"/>
          <w:sz w:val="28"/>
          <w:szCs w:val="28"/>
          <w:highlight w:val="yellow"/>
        </w:rPr>
      </w:pPr>
      <w:r w:rsidRPr="00EE5425">
        <w:rPr>
          <w:rFonts w:ascii="Times New Roman" w:hAnsi="Times New Roman" w:cs="Times New Roman"/>
          <w:sz w:val="28"/>
          <w:szCs w:val="28"/>
        </w:rPr>
        <w:t xml:space="preserve">- по спортивних школах – </w:t>
      </w:r>
      <w:r w:rsidRPr="00EE5425">
        <w:rPr>
          <w:rFonts w:ascii="Times New Roman" w:hAnsi="Times New Roman" w:cs="Times New Roman"/>
          <w:sz w:val="28"/>
          <w:szCs w:val="28"/>
          <w:lang w:val="ru-RU"/>
        </w:rPr>
        <w:t>1</w:t>
      </w:r>
      <w:r w:rsidR="00A62998" w:rsidRPr="00EE5425">
        <w:rPr>
          <w:rFonts w:ascii="Times New Roman" w:hAnsi="Times New Roman" w:cs="Times New Roman"/>
          <w:sz w:val="28"/>
          <w:szCs w:val="28"/>
          <w:lang w:val="ru-RU"/>
        </w:rPr>
        <w:t>0</w:t>
      </w:r>
      <w:r w:rsidRPr="00EE5425">
        <w:rPr>
          <w:rFonts w:ascii="Times New Roman" w:hAnsi="Times New Roman" w:cs="Times New Roman"/>
          <w:sz w:val="28"/>
          <w:szCs w:val="28"/>
          <w:lang w:val="ru-RU"/>
        </w:rPr>
        <w:t>8</w:t>
      </w:r>
      <w:r w:rsidR="00A62998" w:rsidRPr="00EE5425">
        <w:rPr>
          <w:rFonts w:ascii="Times New Roman" w:hAnsi="Times New Roman" w:cs="Times New Roman"/>
          <w:sz w:val="28"/>
          <w:szCs w:val="28"/>
          <w:lang w:val="ru-RU"/>
        </w:rPr>
        <w:t>4</w:t>
      </w:r>
      <w:r w:rsidRPr="00EE5425">
        <w:rPr>
          <w:rFonts w:ascii="Times New Roman" w:hAnsi="Times New Roman" w:cs="Times New Roman"/>
          <w:sz w:val="28"/>
          <w:szCs w:val="28"/>
          <w:lang w:val="ru-RU"/>
        </w:rPr>
        <w:t xml:space="preserve"> </w:t>
      </w:r>
      <w:r w:rsidRPr="00EE5425">
        <w:rPr>
          <w:rFonts w:ascii="Times New Roman" w:hAnsi="Times New Roman" w:cs="Times New Roman"/>
          <w:sz w:val="28"/>
          <w:szCs w:val="28"/>
        </w:rPr>
        <w:t>вихованців.</w:t>
      </w:r>
    </w:p>
    <w:p w14:paraId="26230617" w14:textId="77777777" w:rsidR="00703162" w:rsidRPr="00EE5425" w:rsidRDefault="00703162" w:rsidP="00EE5425">
      <w:pPr>
        <w:tabs>
          <w:tab w:val="left" w:pos="709"/>
          <w:tab w:val="left" w:pos="2820"/>
          <w:tab w:val="left" w:pos="8565"/>
        </w:tabs>
        <w:suppressAutoHyphens/>
        <w:spacing w:after="0" w:line="240" w:lineRule="auto"/>
        <w:jc w:val="both"/>
        <w:rPr>
          <w:rFonts w:ascii="Times New Roman" w:eastAsia="Times New Roman" w:hAnsi="Times New Roman" w:cs="Times New Roman"/>
          <w:sz w:val="28"/>
          <w:szCs w:val="28"/>
          <w:lang w:eastAsia="ar-SA"/>
        </w:rPr>
      </w:pPr>
      <w:r w:rsidRPr="00EE5425">
        <w:rPr>
          <w:rFonts w:ascii="Times New Roman" w:eastAsia="Times New Roman" w:hAnsi="Times New Roman" w:cs="Times New Roman"/>
          <w:sz w:val="28"/>
          <w:szCs w:val="28"/>
          <w:lang w:eastAsia="ar-SA"/>
        </w:rPr>
        <w:tab/>
        <w:t xml:space="preserve">В народному домі «Просвіта» працює 18 колективів художньої самодіяльності, з них 13 колективів, які мають звання «народний» і 3 колективи мають  звання «зразковий». </w:t>
      </w:r>
    </w:p>
    <w:p w14:paraId="1F050307" w14:textId="77777777" w:rsidR="00A55C6A" w:rsidRPr="00EE5425" w:rsidRDefault="00A55C6A" w:rsidP="00EE5425">
      <w:pPr>
        <w:widowControl w:val="0"/>
        <w:spacing w:after="0" w:line="240" w:lineRule="auto"/>
        <w:ind w:firstLine="709"/>
        <w:jc w:val="center"/>
        <w:rPr>
          <w:rFonts w:ascii="Times New Roman" w:hAnsi="Times New Roman" w:cs="Times New Roman"/>
          <w:b/>
          <w:sz w:val="28"/>
          <w:szCs w:val="28"/>
        </w:rPr>
      </w:pPr>
      <w:r w:rsidRPr="00EE5425">
        <w:rPr>
          <w:rFonts w:ascii="Times New Roman" w:hAnsi="Times New Roman" w:cs="Times New Roman"/>
          <w:b/>
          <w:sz w:val="28"/>
          <w:szCs w:val="28"/>
        </w:rPr>
        <w:t>Капітальне будівництво та житлово-комунальне господарство</w:t>
      </w:r>
    </w:p>
    <w:p w14:paraId="1E51F957" w14:textId="187C7C60" w:rsidR="00A55C6A" w:rsidRPr="00EE5425" w:rsidRDefault="00A55C6A" w:rsidP="00EE5425">
      <w:pPr>
        <w:snapToGrid w:val="0"/>
        <w:spacing w:after="0" w:line="240" w:lineRule="auto"/>
        <w:ind w:firstLine="567"/>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У межах затверджених</w:t>
      </w:r>
      <w:r w:rsidRPr="00EE5425">
        <w:rPr>
          <w:rFonts w:ascii="Times New Roman" w:hAnsi="Times New Roman" w:cs="Times New Roman"/>
          <w:sz w:val="28"/>
          <w:szCs w:val="28"/>
          <w:lang w:val="ru-RU" w:eastAsia="ru-RU"/>
        </w:rPr>
        <w:t xml:space="preserve"> </w:t>
      </w:r>
      <w:r w:rsidRPr="00EE5425">
        <w:rPr>
          <w:rFonts w:ascii="Times New Roman" w:hAnsi="Times New Roman" w:cs="Times New Roman"/>
          <w:sz w:val="28"/>
          <w:szCs w:val="28"/>
          <w:lang w:eastAsia="ru-RU"/>
        </w:rPr>
        <w:t>програм спрямованих на реформування і розвиток житлово-комунального</w:t>
      </w:r>
      <w:r w:rsidRPr="00EE5425">
        <w:rPr>
          <w:rFonts w:ascii="Times New Roman" w:hAnsi="Times New Roman" w:cs="Times New Roman"/>
          <w:sz w:val="28"/>
          <w:szCs w:val="28"/>
          <w:lang w:val="ru-RU" w:eastAsia="ru-RU"/>
        </w:rPr>
        <w:t xml:space="preserve"> </w:t>
      </w:r>
      <w:r w:rsidRPr="00EE5425">
        <w:rPr>
          <w:rFonts w:ascii="Times New Roman" w:hAnsi="Times New Roman" w:cs="Times New Roman"/>
          <w:sz w:val="28"/>
          <w:szCs w:val="28"/>
          <w:lang w:eastAsia="ru-RU"/>
        </w:rPr>
        <w:t>господарства  видатки по головному розпоряднику бюджетних коштів управлінню капітального будівництва та житлово-комунального господарства в сумі</w:t>
      </w:r>
      <w:r w:rsidRPr="00EE5425">
        <w:rPr>
          <w:rFonts w:ascii="Times New Roman" w:hAnsi="Times New Roman" w:cs="Times New Roman"/>
          <w:sz w:val="28"/>
          <w:szCs w:val="28"/>
          <w:lang w:val="ru-RU" w:eastAsia="ru-RU"/>
        </w:rPr>
        <w:t xml:space="preserve"> </w:t>
      </w:r>
      <w:r w:rsidR="00B220E1" w:rsidRPr="00EE5425">
        <w:rPr>
          <w:rFonts w:ascii="Times New Roman" w:hAnsi="Times New Roman" w:cs="Times New Roman"/>
          <w:bCs/>
          <w:sz w:val="28"/>
          <w:szCs w:val="28"/>
          <w:lang w:eastAsia="ru-RU"/>
        </w:rPr>
        <w:t>325</w:t>
      </w:r>
      <w:r w:rsidR="00E35B23">
        <w:rPr>
          <w:rFonts w:ascii="Times New Roman" w:hAnsi="Times New Roman" w:cs="Times New Roman"/>
          <w:bCs/>
          <w:sz w:val="28"/>
          <w:szCs w:val="28"/>
          <w:lang w:eastAsia="ru-RU"/>
        </w:rPr>
        <w:t xml:space="preserve"> </w:t>
      </w:r>
      <w:r w:rsidR="00B220E1" w:rsidRPr="00EE5425">
        <w:rPr>
          <w:rFonts w:ascii="Times New Roman" w:hAnsi="Times New Roman" w:cs="Times New Roman"/>
          <w:bCs/>
          <w:sz w:val="28"/>
          <w:szCs w:val="28"/>
          <w:lang w:eastAsia="ru-RU"/>
        </w:rPr>
        <w:t>264,3</w:t>
      </w:r>
      <w:r w:rsidRPr="00EE5425">
        <w:rPr>
          <w:rFonts w:ascii="Times New Roman" w:hAnsi="Times New Roman" w:cs="Times New Roman"/>
          <w:sz w:val="28"/>
          <w:szCs w:val="28"/>
          <w:lang w:eastAsia="ru-RU"/>
        </w:rPr>
        <w:t xml:space="preserve"> тис. гривень:</w:t>
      </w:r>
    </w:p>
    <w:p w14:paraId="49D73142" w14:textId="744DC8A3" w:rsidR="00A55C6A" w:rsidRPr="00EE5425" w:rsidRDefault="00A55C6A" w:rsidP="00EE5425">
      <w:pPr>
        <w:tabs>
          <w:tab w:val="left" w:pos="1134"/>
        </w:tabs>
        <w:spacing w:after="0" w:line="240" w:lineRule="auto"/>
        <w:ind w:firstLine="567"/>
        <w:jc w:val="both"/>
        <w:rPr>
          <w:rFonts w:ascii="Times New Roman" w:hAnsi="Times New Roman" w:cs="Times New Roman"/>
          <w:iCs/>
          <w:sz w:val="28"/>
          <w:szCs w:val="24"/>
          <w:lang w:eastAsia="ru-RU"/>
        </w:rPr>
      </w:pPr>
      <w:r w:rsidRPr="00EE5425">
        <w:rPr>
          <w:rFonts w:ascii="Times New Roman" w:hAnsi="Times New Roman" w:cs="Times New Roman"/>
          <w:sz w:val="28"/>
          <w:szCs w:val="28"/>
          <w:lang w:eastAsia="ru-RU"/>
        </w:rPr>
        <w:t>- за рахунок  благоустрою в 2026 році передбачаються витрати на  п</w:t>
      </w:r>
      <w:r w:rsidRPr="00EE5425">
        <w:rPr>
          <w:rFonts w:ascii="Times New Roman" w:hAnsi="Times New Roman" w:cs="Times New Roman"/>
          <w:spacing w:val="8"/>
          <w:sz w:val="28"/>
          <w:szCs w:val="28"/>
          <w:lang w:eastAsia="ru-RU"/>
        </w:rPr>
        <w:t>ослуги з озеленення територій та утримання зелених насаджень</w:t>
      </w:r>
      <w:r w:rsidRPr="00EE5425">
        <w:rPr>
          <w:rFonts w:ascii="Times New Roman" w:hAnsi="Times New Roman" w:cs="Times New Roman"/>
          <w:sz w:val="28"/>
          <w:szCs w:val="28"/>
          <w:lang w:eastAsia="ru-RU"/>
        </w:rPr>
        <w:t xml:space="preserve">  в сумі 3</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795,0</w:t>
      </w:r>
      <w:r w:rsidR="00F0416A" w:rsidRPr="00EE5425">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тис. гривень,  послуги з прибирання та підмітання вулиць – 30</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883,6 тис. грн,  благоустрій та поточне утримання кладовищ, поховальні послуги – 4</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980,0 тис. грн, утримання зливової каналізації, дощоприймальних колодязів та дренажних канав відкритого типу – 1</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640,0 тис. грн;  послуги з управління каналізаційною системою ( приймання стічних вод до комунальної каналізації) – 2</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094,9 тис. грн, утримання, ремонт та обслуговування вулично-дорожньої мережі – 3</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 xml:space="preserve">226,0 тис. грн, </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 xml:space="preserve">утримання </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 xml:space="preserve">та </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 xml:space="preserve">технічне обслуговування </w:t>
      </w:r>
      <w:r w:rsidR="00E35B23">
        <w:rPr>
          <w:rFonts w:ascii="Times New Roman" w:hAnsi="Times New Roman" w:cs="Times New Roman"/>
          <w:sz w:val="28"/>
          <w:szCs w:val="28"/>
          <w:lang w:eastAsia="ru-RU"/>
        </w:rPr>
        <w:t xml:space="preserve"> </w:t>
      </w:r>
      <w:r w:rsidR="00F0416A" w:rsidRPr="00EE5425">
        <w:rPr>
          <w:rFonts w:ascii="Times New Roman" w:hAnsi="Times New Roman" w:cs="Times New Roman"/>
          <w:sz w:val="28"/>
          <w:szCs w:val="28"/>
          <w:lang w:eastAsia="ru-RU"/>
        </w:rPr>
        <w:t>об’єктів</w:t>
      </w:r>
      <w:r w:rsidRPr="00EE5425">
        <w:rPr>
          <w:rFonts w:ascii="Times New Roman" w:hAnsi="Times New Roman" w:cs="Times New Roman"/>
          <w:sz w:val="28"/>
          <w:szCs w:val="28"/>
          <w:lang w:eastAsia="ru-RU"/>
        </w:rPr>
        <w:t xml:space="preserve"> </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 xml:space="preserve">вуличного </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 xml:space="preserve">освітлення </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 xml:space="preserve"> 2</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739,0 тис. грн, електрична енергія – 8</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 xml:space="preserve">085,2 тис. грн, плата за видачу сертифікатів – 100,0 тис. грн, </w:t>
      </w:r>
      <w:r w:rsidRPr="00EE5425">
        <w:rPr>
          <w:rFonts w:ascii="Times New Roman" w:hAnsi="Times New Roman" w:cs="Times New Roman"/>
          <w:spacing w:val="8"/>
          <w:sz w:val="28"/>
          <w:szCs w:val="28"/>
          <w:lang w:eastAsia="ru-RU"/>
        </w:rPr>
        <w:t xml:space="preserve"> на влаштування контейнерних майданчиків  РЖКП№1 для збору ТПВ – 350,0 тис. грн, на придбання контейнерів для збору ТПВ – 500,0 тис. грн</w:t>
      </w:r>
      <w:r w:rsidRPr="00EE5425">
        <w:rPr>
          <w:rFonts w:ascii="Times New Roman" w:hAnsi="Times New Roman" w:cs="Times New Roman"/>
          <w:iCs/>
          <w:sz w:val="28"/>
          <w:szCs w:val="24"/>
          <w:lang w:eastAsia="ru-RU"/>
        </w:rPr>
        <w:t>,  Програми поводження з безпритульними тваринами в м. Ковелі на 2026 рік</w:t>
      </w:r>
      <w:r w:rsidRPr="00EE5425">
        <w:rPr>
          <w:rFonts w:ascii="Times New Roman" w:hAnsi="Times New Roman" w:cs="Times New Roman"/>
          <w:sz w:val="28"/>
          <w:szCs w:val="28"/>
          <w:lang w:eastAsia="ru-RU"/>
        </w:rPr>
        <w:t xml:space="preserve"> та з метою покращення санітарно-естетичного стану міста, гуманного та етичного ставлення суспільства до безпритульних тварин і запобіганню жорстокому поводження з ними</w:t>
      </w:r>
      <w:r w:rsidRPr="00EE5425">
        <w:rPr>
          <w:rFonts w:ascii="Times New Roman" w:hAnsi="Times New Roman" w:cs="Times New Roman"/>
          <w:iCs/>
          <w:sz w:val="28"/>
          <w:szCs w:val="24"/>
          <w:lang w:eastAsia="ru-RU"/>
        </w:rPr>
        <w:t xml:space="preserve"> передбачені видатки в сумі 2</w:t>
      </w:r>
      <w:r w:rsidR="00E35B23">
        <w:rPr>
          <w:rFonts w:ascii="Times New Roman" w:hAnsi="Times New Roman" w:cs="Times New Roman"/>
          <w:iCs/>
          <w:sz w:val="28"/>
          <w:szCs w:val="24"/>
          <w:lang w:eastAsia="ru-RU"/>
        </w:rPr>
        <w:t xml:space="preserve"> </w:t>
      </w:r>
      <w:r w:rsidRPr="00EE5425">
        <w:rPr>
          <w:rFonts w:ascii="Times New Roman" w:hAnsi="Times New Roman" w:cs="Times New Roman"/>
          <w:iCs/>
          <w:sz w:val="28"/>
          <w:szCs w:val="24"/>
          <w:lang w:eastAsia="ru-RU"/>
        </w:rPr>
        <w:t>000,0 тис. грн, по Програмі утримання та розвитку парків міста Ковеля на 2024-2026 роки  передбачені видатки в сумі 10</w:t>
      </w:r>
      <w:r w:rsidR="00E35B23">
        <w:rPr>
          <w:rFonts w:ascii="Times New Roman" w:hAnsi="Times New Roman" w:cs="Times New Roman"/>
          <w:iCs/>
          <w:sz w:val="28"/>
          <w:szCs w:val="24"/>
          <w:lang w:eastAsia="ru-RU"/>
        </w:rPr>
        <w:t xml:space="preserve"> </w:t>
      </w:r>
      <w:r w:rsidRPr="00EE5425">
        <w:rPr>
          <w:rFonts w:ascii="Times New Roman" w:hAnsi="Times New Roman" w:cs="Times New Roman"/>
          <w:iCs/>
          <w:sz w:val="28"/>
          <w:szCs w:val="24"/>
          <w:lang w:eastAsia="ru-RU"/>
        </w:rPr>
        <w:t>692,0 тис. грн, влаштування підземних контейнерних майданчиків для збору ТПВ</w:t>
      </w:r>
      <w:r w:rsidR="00F0416A" w:rsidRPr="00EE5425">
        <w:rPr>
          <w:rFonts w:ascii="Times New Roman" w:hAnsi="Times New Roman" w:cs="Times New Roman"/>
          <w:iCs/>
          <w:sz w:val="28"/>
          <w:szCs w:val="24"/>
          <w:lang w:eastAsia="ru-RU"/>
        </w:rPr>
        <w:t xml:space="preserve"> </w:t>
      </w:r>
      <w:r w:rsidRPr="00EE5425">
        <w:rPr>
          <w:rFonts w:ascii="Times New Roman" w:hAnsi="Times New Roman" w:cs="Times New Roman"/>
          <w:iCs/>
          <w:sz w:val="28"/>
          <w:szCs w:val="24"/>
          <w:lang w:eastAsia="ru-RU"/>
        </w:rPr>
        <w:t>(РЖКП№1)</w:t>
      </w:r>
      <w:r w:rsidR="00F0416A" w:rsidRPr="00EE5425">
        <w:rPr>
          <w:rFonts w:ascii="Times New Roman" w:hAnsi="Times New Roman" w:cs="Times New Roman"/>
          <w:iCs/>
          <w:sz w:val="28"/>
          <w:szCs w:val="24"/>
          <w:lang w:eastAsia="ru-RU"/>
        </w:rPr>
        <w:t xml:space="preserve"> </w:t>
      </w:r>
      <w:r w:rsidR="00E35B23">
        <w:rPr>
          <w:rFonts w:ascii="Times New Roman" w:hAnsi="Times New Roman" w:cs="Times New Roman"/>
          <w:iCs/>
          <w:sz w:val="28"/>
          <w:szCs w:val="24"/>
          <w:lang w:eastAsia="ru-RU"/>
        </w:rPr>
        <w:t>–</w:t>
      </w:r>
      <w:r w:rsidRPr="00EE5425">
        <w:rPr>
          <w:rFonts w:ascii="Times New Roman" w:hAnsi="Times New Roman" w:cs="Times New Roman"/>
          <w:iCs/>
          <w:sz w:val="28"/>
          <w:szCs w:val="24"/>
          <w:lang w:eastAsia="ru-RU"/>
        </w:rPr>
        <w:t xml:space="preserve"> 2</w:t>
      </w:r>
      <w:r w:rsidR="00E35B23">
        <w:rPr>
          <w:rFonts w:ascii="Times New Roman" w:hAnsi="Times New Roman" w:cs="Times New Roman"/>
          <w:iCs/>
          <w:sz w:val="28"/>
          <w:szCs w:val="24"/>
          <w:lang w:eastAsia="ru-RU"/>
        </w:rPr>
        <w:t xml:space="preserve"> </w:t>
      </w:r>
      <w:r w:rsidRPr="00EE5425">
        <w:rPr>
          <w:rFonts w:ascii="Times New Roman" w:hAnsi="Times New Roman" w:cs="Times New Roman"/>
          <w:iCs/>
          <w:sz w:val="28"/>
          <w:szCs w:val="24"/>
          <w:lang w:eastAsia="ru-RU"/>
        </w:rPr>
        <w:t>000,0 тис. грн,</w:t>
      </w:r>
      <w:r w:rsidRPr="00EE5425">
        <w:rPr>
          <w:rFonts w:ascii="Times New Roman" w:hAnsi="Times New Roman" w:cs="Times New Roman"/>
        </w:rPr>
        <w:t xml:space="preserve"> </w:t>
      </w:r>
      <w:r w:rsidRPr="00EE5425">
        <w:rPr>
          <w:rFonts w:ascii="Times New Roman" w:hAnsi="Times New Roman" w:cs="Times New Roman"/>
          <w:iCs/>
          <w:sz w:val="28"/>
          <w:szCs w:val="24"/>
          <w:lang w:eastAsia="ru-RU"/>
        </w:rPr>
        <w:t>придбання протиожеледного матеріалу</w:t>
      </w:r>
      <w:r w:rsidR="00F0416A" w:rsidRPr="00EE5425">
        <w:rPr>
          <w:rFonts w:ascii="Times New Roman" w:hAnsi="Times New Roman" w:cs="Times New Roman"/>
          <w:iCs/>
          <w:sz w:val="28"/>
          <w:szCs w:val="24"/>
          <w:lang w:eastAsia="ru-RU"/>
        </w:rPr>
        <w:t xml:space="preserve"> </w:t>
      </w:r>
      <w:r w:rsidR="00E35B23">
        <w:rPr>
          <w:rFonts w:ascii="Times New Roman" w:hAnsi="Times New Roman" w:cs="Times New Roman"/>
          <w:iCs/>
          <w:sz w:val="28"/>
          <w:szCs w:val="24"/>
          <w:lang w:eastAsia="ru-RU"/>
        </w:rPr>
        <w:t>–</w:t>
      </w:r>
      <w:r w:rsidRPr="00EE5425">
        <w:rPr>
          <w:rFonts w:ascii="Times New Roman" w:hAnsi="Times New Roman" w:cs="Times New Roman"/>
          <w:iCs/>
          <w:sz w:val="28"/>
          <w:szCs w:val="24"/>
          <w:lang w:eastAsia="ru-RU"/>
        </w:rPr>
        <w:t xml:space="preserve"> 2</w:t>
      </w:r>
      <w:r w:rsidR="00E35B23">
        <w:rPr>
          <w:rFonts w:ascii="Times New Roman" w:hAnsi="Times New Roman" w:cs="Times New Roman"/>
          <w:iCs/>
          <w:sz w:val="28"/>
          <w:szCs w:val="24"/>
          <w:lang w:eastAsia="ru-RU"/>
        </w:rPr>
        <w:t xml:space="preserve"> </w:t>
      </w:r>
      <w:r w:rsidRPr="00EE5425">
        <w:rPr>
          <w:rFonts w:ascii="Times New Roman" w:hAnsi="Times New Roman" w:cs="Times New Roman"/>
          <w:iCs/>
          <w:sz w:val="28"/>
          <w:szCs w:val="24"/>
          <w:lang w:eastAsia="ru-RU"/>
        </w:rPr>
        <w:t>240,0 тис. грн, заміна табличок на будинках зі старими назвами вулиць на нові</w:t>
      </w:r>
      <w:r w:rsidR="00F0416A" w:rsidRPr="00EE5425">
        <w:rPr>
          <w:rFonts w:ascii="Times New Roman" w:hAnsi="Times New Roman" w:cs="Times New Roman"/>
          <w:iCs/>
          <w:sz w:val="28"/>
          <w:szCs w:val="24"/>
          <w:lang w:eastAsia="ru-RU"/>
        </w:rPr>
        <w:t xml:space="preserve"> </w:t>
      </w:r>
      <w:r w:rsidRPr="00EE5425">
        <w:rPr>
          <w:rFonts w:ascii="Times New Roman" w:hAnsi="Times New Roman" w:cs="Times New Roman"/>
          <w:iCs/>
          <w:sz w:val="28"/>
          <w:szCs w:val="24"/>
          <w:lang w:eastAsia="ru-RU"/>
        </w:rPr>
        <w:t>(РЖКП №1)</w:t>
      </w:r>
      <w:r w:rsidR="00F0416A" w:rsidRPr="00EE5425">
        <w:rPr>
          <w:rFonts w:ascii="Times New Roman" w:hAnsi="Times New Roman" w:cs="Times New Roman"/>
          <w:iCs/>
          <w:sz w:val="28"/>
          <w:szCs w:val="24"/>
          <w:lang w:eastAsia="ru-RU"/>
        </w:rPr>
        <w:t xml:space="preserve"> </w:t>
      </w:r>
      <w:r w:rsidRPr="00EE5425">
        <w:rPr>
          <w:rFonts w:ascii="Times New Roman" w:hAnsi="Times New Roman" w:cs="Times New Roman"/>
          <w:iCs/>
          <w:sz w:val="28"/>
          <w:szCs w:val="24"/>
          <w:lang w:eastAsia="ru-RU"/>
        </w:rPr>
        <w:t>- 50,0 тис. гривень.</w:t>
      </w:r>
    </w:p>
    <w:p w14:paraId="5F8982B9" w14:textId="784D81B1" w:rsidR="00A55C6A" w:rsidRPr="00EE5425" w:rsidRDefault="00A55C6A" w:rsidP="00EE5425">
      <w:pPr>
        <w:snapToGrid w:val="0"/>
        <w:spacing w:after="0" w:line="240" w:lineRule="auto"/>
        <w:ind w:firstLine="567"/>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На здійснення заходів із землеустрою Програми розвитку земельної реформи в м. Ковелі на 2026 р. за рахунок загального фонду бюджету</w:t>
      </w:r>
      <w:r w:rsidR="00D26D77" w:rsidRPr="00EE5425">
        <w:rPr>
          <w:rFonts w:ascii="Times New Roman" w:hAnsi="Times New Roman" w:cs="Times New Roman"/>
          <w:sz w:val="28"/>
          <w:szCs w:val="28"/>
          <w:lang w:eastAsia="ru-RU"/>
        </w:rPr>
        <w:t xml:space="preserve"> міської територіальної громади</w:t>
      </w:r>
      <w:r w:rsidRPr="00EE5425">
        <w:rPr>
          <w:rFonts w:ascii="Times New Roman" w:hAnsi="Times New Roman" w:cs="Times New Roman"/>
          <w:sz w:val="28"/>
          <w:szCs w:val="28"/>
          <w:lang w:eastAsia="ru-RU"/>
        </w:rPr>
        <w:t xml:space="preserve"> передбачені видатки в сумі 950,0 тис. грн в т. ч. на  виготовлення землевпорядної документації на земельні ділянки комунальної власності щодо інвентаризації земель</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380,0 тис. грн, на проведення експертної грошової оцінки земельних ділянок – 70,0 тис. грн та на підготовку земельних ділянок несільськогосподарського призначення для продажу на земельних торгах та проведення таких торгів – 500,0 тис. гривень .</w:t>
      </w:r>
    </w:p>
    <w:p w14:paraId="3968D391" w14:textId="50755724" w:rsidR="00A55C6A" w:rsidRPr="00EE5425" w:rsidRDefault="00A55C6A" w:rsidP="00EE5425">
      <w:pPr>
        <w:tabs>
          <w:tab w:val="left" w:pos="1134"/>
        </w:tabs>
        <w:spacing w:after="0" w:line="240" w:lineRule="auto"/>
        <w:ind w:firstLine="567"/>
        <w:jc w:val="both"/>
        <w:rPr>
          <w:rFonts w:ascii="Times New Roman" w:hAnsi="Times New Roman" w:cs="Times New Roman"/>
          <w:iCs/>
          <w:sz w:val="28"/>
          <w:szCs w:val="24"/>
          <w:lang w:eastAsia="ru-RU"/>
        </w:rPr>
      </w:pPr>
      <w:r w:rsidRPr="00EE5425">
        <w:rPr>
          <w:rFonts w:ascii="Times New Roman" w:hAnsi="Times New Roman" w:cs="Times New Roman"/>
          <w:iCs/>
          <w:sz w:val="28"/>
          <w:szCs w:val="24"/>
          <w:lang w:eastAsia="ru-RU"/>
        </w:rPr>
        <w:t>На заходи і завдання Програми з організації</w:t>
      </w:r>
      <w:r w:rsidRPr="00EE5425">
        <w:rPr>
          <w:rFonts w:ascii="Times New Roman" w:hAnsi="Times New Roman" w:cs="Times New Roman"/>
          <w:iCs/>
          <w:sz w:val="28"/>
          <w:szCs w:val="24"/>
          <w:lang w:val="ru-RU" w:eastAsia="ru-RU"/>
        </w:rPr>
        <w:t xml:space="preserve"> </w:t>
      </w:r>
      <w:r w:rsidRPr="00EE5425">
        <w:rPr>
          <w:rFonts w:ascii="Times New Roman" w:hAnsi="Times New Roman" w:cs="Times New Roman"/>
          <w:iCs/>
          <w:sz w:val="28"/>
          <w:szCs w:val="24"/>
          <w:lang w:eastAsia="ru-RU"/>
        </w:rPr>
        <w:t>рятування</w:t>
      </w:r>
      <w:r w:rsidRPr="00EE5425">
        <w:rPr>
          <w:rFonts w:ascii="Times New Roman" w:hAnsi="Times New Roman" w:cs="Times New Roman"/>
          <w:iCs/>
          <w:sz w:val="28"/>
          <w:szCs w:val="24"/>
          <w:lang w:val="ru-RU" w:eastAsia="ru-RU"/>
        </w:rPr>
        <w:t xml:space="preserve"> </w:t>
      </w:r>
      <w:r w:rsidRPr="00EE5425">
        <w:rPr>
          <w:rFonts w:ascii="Times New Roman" w:hAnsi="Times New Roman" w:cs="Times New Roman"/>
          <w:iCs/>
          <w:sz w:val="28"/>
          <w:szCs w:val="24"/>
          <w:lang w:eastAsia="ru-RU"/>
        </w:rPr>
        <w:t>людей на водних об’єктах міста на 202</w:t>
      </w:r>
      <w:r w:rsidRPr="00EE5425">
        <w:rPr>
          <w:rFonts w:ascii="Times New Roman" w:hAnsi="Times New Roman" w:cs="Times New Roman"/>
          <w:iCs/>
          <w:sz w:val="28"/>
          <w:szCs w:val="24"/>
          <w:lang w:val="ru-RU" w:eastAsia="ru-RU"/>
        </w:rPr>
        <w:t>6</w:t>
      </w:r>
      <w:r w:rsidRPr="00EE5425">
        <w:rPr>
          <w:rFonts w:ascii="Times New Roman" w:hAnsi="Times New Roman" w:cs="Times New Roman"/>
          <w:iCs/>
          <w:sz w:val="28"/>
          <w:szCs w:val="24"/>
          <w:lang w:eastAsia="ru-RU"/>
        </w:rPr>
        <w:t xml:space="preserve"> р. з метою запобігання загибелі людей на водних об’єктах та забезпечення захисту населення на воді</w:t>
      </w:r>
      <w:r w:rsidRPr="00EE5425">
        <w:rPr>
          <w:rFonts w:ascii="Times New Roman" w:hAnsi="Times New Roman" w:cs="Times New Roman"/>
          <w:iCs/>
          <w:sz w:val="28"/>
          <w:szCs w:val="24"/>
          <w:lang w:val="ru-RU" w:eastAsia="ru-RU"/>
        </w:rPr>
        <w:t xml:space="preserve"> </w:t>
      </w:r>
      <w:r w:rsidRPr="00EE5425">
        <w:rPr>
          <w:rFonts w:ascii="Times New Roman" w:hAnsi="Times New Roman" w:cs="Times New Roman"/>
          <w:iCs/>
          <w:sz w:val="28"/>
          <w:szCs w:val="24"/>
          <w:lang w:eastAsia="ru-RU"/>
        </w:rPr>
        <w:t>передбачено</w:t>
      </w:r>
      <w:r w:rsidRPr="00EE5425">
        <w:rPr>
          <w:rFonts w:ascii="Times New Roman" w:hAnsi="Times New Roman" w:cs="Times New Roman"/>
          <w:iCs/>
          <w:sz w:val="28"/>
          <w:szCs w:val="24"/>
          <w:lang w:val="ru-RU" w:eastAsia="ru-RU"/>
        </w:rPr>
        <w:t xml:space="preserve"> 1</w:t>
      </w:r>
      <w:r w:rsidR="00E35B23">
        <w:rPr>
          <w:rFonts w:ascii="Times New Roman" w:hAnsi="Times New Roman" w:cs="Times New Roman"/>
          <w:iCs/>
          <w:sz w:val="28"/>
          <w:szCs w:val="24"/>
          <w:lang w:val="ru-RU" w:eastAsia="ru-RU"/>
        </w:rPr>
        <w:t xml:space="preserve"> </w:t>
      </w:r>
      <w:r w:rsidRPr="00EE5425">
        <w:rPr>
          <w:rFonts w:ascii="Times New Roman" w:hAnsi="Times New Roman" w:cs="Times New Roman"/>
          <w:iCs/>
          <w:sz w:val="28"/>
          <w:szCs w:val="24"/>
          <w:lang w:val="ru-RU" w:eastAsia="ru-RU"/>
        </w:rPr>
        <w:t>657,</w:t>
      </w:r>
      <w:r w:rsidR="003C133C" w:rsidRPr="00EE5425">
        <w:rPr>
          <w:rFonts w:ascii="Times New Roman" w:hAnsi="Times New Roman" w:cs="Times New Roman"/>
          <w:iCs/>
          <w:sz w:val="28"/>
          <w:szCs w:val="24"/>
          <w:lang w:val="ru-RU" w:eastAsia="ru-RU"/>
        </w:rPr>
        <w:t>4</w:t>
      </w:r>
      <w:r w:rsidRPr="00EE5425">
        <w:rPr>
          <w:rFonts w:ascii="Times New Roman" w:hAnsi="Times New Roman" w:cs="Times New Roman"/>
          <w:iCs/>
          <w:sz w:val="28"/>
          <w:szCs w:val="24"/>
          <w:lang w:eastAsia="ru-RU"/>
        </w:rPr>
        <w:t xml:space="preserve"> тис. гривень.</w:t>
      </w:r>
    </w:p>
    <w:p w14:paraId="05892BC9" w14:textId="77777777" w:rsidR="00A55C6A" w:rsidRPr="00EE5425" w:rsidRDefault="00A55C6A" w:rsidP="00EE5425">
      <w:pPr>
        <w:spacing w:after="0" w:line="240" w:lineRule="auto"/>
        <w:ind w:firstLine="567"/>
        <w:jc w:val="both"/>
        <w:outlineLvl w:val="2"/>
        <w:rPr>
          <w:rFonts w:ascii="Times New Roman" w:eastAsia="Times New Roman" w:hAnsi="Times New Roman" w:cs="Times New Roman"/>
          <w:sz w:val="28"/>
          <w:szCs w:val="28"/>
          <w:lang w:eastAsia="uk-UA"/>
        </w:rPr>
      </w:pPr>
      <w:r w:rsidRPr="00EE5425">
        <w:rPr>
          <w:rFonts w:ascii="Times New Roman" w:eastAsia="Times New Roman" w:hAnsi="Times New Roman" w:cs="Times New Roman"/>
          <w:sz w:val="28"/>
          <w:szCs w:val="28"/>
          <w:lang w:eastAsia="ru-RU"/>
        </w:rPr>
        <w:t xml:space="preserve">По </w:t>
      </w:r>
      <w:r w:rsidRPr="00EE5425">
        <w:rPr>
          <w:rFonts w:ascii="Times New Roman" w:eastAsia="Times New Roman" w:hAnsi="Times New Roman" w:cs="Times New Roman"/>
          <w:sz w:val="28"/>
          <w:szCs w:val="28"/>
          <w:lang w:eastAsia="uk-UA"/>
        </w:rPr>
        <w:t>Програмі соціальної підтримки сімей загиблих військовослужбовців від збройної агресії РФ (поховання загиблих військовослужбовців) видатки заплановані в сумі 700,0 тис . гривень.</w:t>
      </w:r>
    </w:p>
    <w:p w14:paraId="7A6163C8" w14:textId="77777777" w:rsidR="00A55C6A" w:rsidRPr="00EE5425" w:rsidRDefault="00A55C6A" w:rsidP="00EE5425">
      <w:pPr>
        <w:spacing w:after="0" w:line="240" w:lineRule="auto"/>
        <w:ind w:firstLine="567"/>
        <w:jc w:val="both"/>
        <w:outlineLvl w:val="2"/>
        <w:rPr>
          <w:rFonts w:ascii="Times New Roman" w:hAnsi="Times New Roman" w:cs="Times New Roman"/>
          <w:iCs/>
          <w:sz w:val="28"/>
          <w:szCs w:val="24"/>
          <w:lang w:eastAsia="ru-RU"/>
        </w:rPr>
      </w:pPr>
      <w:r w:rsidRPr="00EE5425">
        <w:rPr>
          <w:rFonts w:ascii="Times New Roman" w:eastAsia="Times New Roman" w:hAnsi="Times New Roman" w:cs="Times New Roman"/>
          <w:sz w:val="28"/>
          <w:szCs w:val="28"/>
          <w:lang w:eastAsia="uk-UA"/>
        </w:rPr>
        <w:t>З метою реалізації основних заходів спрямованих на водопониження окремих територій Ковельської територіальної громади та поліпшення санітарно-епідемічної ситуації  відповідно до Програми запобігання та захисту населення і територій міста від підтоплення грунтовими водами на 2026 рік передбачені видатки в сумі 594,0 тис. гривень.</w:t>
      </w:r>
    </w:p>
    <w:p w14:paraId="053DDE7B" w14:textId="409CD306" w:rsidR="00A55C6A" w:rsidRPr="00EE5425" w:rsidRDefault="00A55C6A" w:rsidP="00EE5425">
      <w:pPr>
        <w:spacing w:after="0" w:line="240" w:lineRule="auto"/>
        <w:ind w:firstLine="567"/>
        <w:jc w:val="both"/>
        <w:outlineLvl w:val="2"/>
        <w:rPr>
          <w:rFonts w:ascii="Times New Roman" w:hAnsi="Times New Roman" w:cs="Times New Roman"/>
          <w:iCs/>
          <w:sz w:val="28"/>
          <w:szCs w:val="24"/>
          <w:lang w:eastAsia="ru-RU"/>
        </w:rPr>
      </w:pPr>
      <w:r w:rsidRPr="00EE5425">
        <w:rPr>
          <w:rFonts w:ascii="Times New Roman" w:hAnsi="Times New Roman" w:cs="Times New Roman"/>
          <w:iCs/>
          <w:sz w:val="28"/>
          <w:szCs w:val="24"/>
          <w:lang w:eastAsia="ru-RU"/>
        </w:rPr>
        <w:t xml:space="preserve"> На виконання заходів та завдань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2026р.,  передбачені видатки в сумі 1</w:t>
      </w:r>
      <w:r w:rsidR="00E35B23">
        <w:rPr>
          <w:rFonts w:ascii="Times New Roman" w:hAnsi="Times New Roman" w:cs="Times New Roman"/>
          <w:iCs/>
          <w:sz w:val="28"/>
          <w:szCs w:val="24"/>
          <w:lang w:eastAsia="ru-RU"/>
        </w:rPr>
        <w:t xml:space="preserve"> </w:t>
      </w:r>
      <w:r w:rsidRPr="00EE5425">
        <w:rPr>
          <w:rFonts w:ascii="Times New Roman" w:hAnsi="Times New Roman" w:cs="Times New Roman"/>
          <w:iCs/>
          <w:sz w:val="28"/>
          <w:szCs w:val="24"/>
          <w:lang w:eastAsia="ru-RU"/>
        </w:rPr>
        <w:t>156,0 тис. грн в т. ч. на відшкодування витрат на енергоносії і інші комунальні послуги по обслуговуванню приміщень захисних споруд цивільного захисту РЖКП -1- 400,0 тис. грн , на утримання пожежного рятувального підрозділу місцевої пожежної охорони (с. Доротище)- 756,0 тис. гривень.</w:t>
      </w:r>
      <w:r w:rsidRPr="00EE5425">
        <w:rPr>
          <w:rFonts w:ascii="Times New Roman" w:hAnsi="Times New Roman" w:cs="Times New Roman"/>
          <w:sz w:val="28"/>
          <w:szCs w:val="28"/>
          <w:lang w:eastAsia="ru-RU"/>
        </w:rPr>
        <w:t xml:space="preserve"> </w:t>
      </w:r>
    </w:p>
    <w:p w14:paraId="318CBAAC" w14:textId="14C1428A" w:rsidR="00A55C6A" w:rsidRPr="00EE5425" w:rsidRDefault="00A55C6A" w:rsidP="00EE5425">
      <w:pPr>
        <w:tabs>
          <w:tab w:val="left" w:pos="1134"/>
        </w:tabs>
        <w:spacing w:after="0" w:line="240" w:lineRule="auto"/>
        <w:ind w:firstLine="567"/>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З метою впровадження енергоефективних заходів в житлових будинках на території Ковельської територіальної громади прийнята Програма фінансової підтримки житлового фонду Ковельської територіальної громади на 2026 рік. На виконання цілей Програми в міському бюджеті передбачені видатки в сумі 3</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801,0 тис. гривень.</w:t>
      </w:r>
    </w:p>
    <w:p w14:paraId="7EE235D7" w14:textId="117F0122" w:rsidR="00A55C6A" w:rsidRPr="00EE5425" w:rsidRDefault="00A55C6A" w:rsidP="00EE5425">
      <w:pPr>
        <w:tabs>
          <w:tab w:val="left" w:pos="1134"/>
        </w:tabs>
        <w:spacing w:after="0" w:line="240" w:lineRule="auto"/>
        <w:ind w:firstLine="567"/>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 xml:space="preserve">На виконання заходів Програми розробки містобудівної документації на забудову територій міста Ковеля на </w:t>
      </w:r>
      <w:r w:rsidR="00FF025F" w:rsidRPr="00EE5425">
        <w:rPr>
          <w:rFonts w:ascii="Times New Roman" w:hAnsi="Times New Roman" w:cs="Times New Roman"/>
          <w:sz w:val="28"/>
          <w:szCs w:val="28"/>
          <w:lang w:eastAsia="ru-RU"/>
        </w:rPr>
        <w:t>2026</w:t>
      </w:r>
      <w:r w:rsidRPr="00EE5425">
        <w:rPr>
          <w:rFonts w:ascii="Times New Roman" w:hAnsi="Times New Roman" w:cs="Times New Roman"/>
          <w:sz w:val="28"/>
          <w:szCs w:val="28"/>
          <w:lang w:eastAsia="ru-RU"/>
        </w:rPr>
        <w:t xml:space="preserve"> р. передбачено 1710,0 тис. грн, а саме на  розроблення Комплесного плану просторового розвитку території територіальної громади – 910,0 тис. грн, на виготовлення детальних планів території – 500,0 тис. гривень.</w:t>
      </w:r>
    </w:p>
    <w:p w14:paraId="473885BF" w14:textId="55225E9B" w:rsidR="00A55C6A" w:rsidRPr="00EE5425" w:rsidRDefault="00A55C6A" w:rsidP="00EE5425">
      <w:pPr>
        <w:tabs>
          <w:tab w:val="left" w:pos="1134"/>
        </w:tabs>
        <w:spacing w:after="0" w:line="240" w:lineRule="auto"/>
        <w:ind w:firstLine="567"/>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 xml:space="preserve">Проєктом бюджету </w:t>
      </w:r>
      <w:r w:rsidR="00D26D77" w:rsidRPr="00EE5425">
        <w:rPr>
          <w:rFonts w:ascii="Times New Roman" w:hAnsi="Times New Roman" w:cs="Times New Roman"/>
          <w:sz w:val="28"/>
          <w:szCs w:val="28"/>
          <w:lang w:eastAsia="ru-RU"/>
        </w:rPr>
        <w:t xml:space="preserve">міської територіальної програми </w:t>
      </w:r>
      <w:r w:rsidRPr="00EE5425">
        <w:rPr>
          <w:rFonts w:ascii="Times New Roman" w:hAnsi="Times New Roman" w:cs="Times New Roman"/>
          <w:sz w:val="28"/>
          <w:szCs w:val="28"/>
          <w:lang w:eastAsia="ru-RU"/>
        </w:rPr>
        <w:t xml:space="preserve">на 2026 рік за рахунок коштів загального фонду бюджету </w:t>
      </w:r>
      <w:r w:rsidR="003C133C" w:rsidRPr="00EE5425">
        <w:rPr>
          <w:rFonts w:ascii="Times New Roman" w:hAnsi="Times New Roman" w:cs="Times New Roman"/>
          <w:sz w:val="28"/>
          <w:szCs w:val="28"/>
          <w:lang w:eastAsia="ru-RU"/>
        </w:rPr>
        <w:t>міської територіальної громади</w:t>
      </w:r>
      <w:r w:rsidRPr="00EE5425">
        <w:rPr>
          <w:rFonts w:ascii="Times New Roman" w:hAnsi="Times New Roman" w:cs="Times New Roman"/>
          <w:sz w:val="28"/>
          <w:szCs w:val="28"/>
          <w:lang w:eastAsia="ru-RU"/>
        </w:rPr>
        <w:t xml:space="preserve"> на утримання та розвиток автомобільних доріг та дорожньої інфраструктури планується спрямувати  50</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500,0 тис. гривень. Планується проводити поточний ремонт доріг в населених пунктах Ковельської територіальної громади, утримання доріг в зимовий період, поточний ремонт прибудинкових територій.</w:t>
      </w:r>
    </w:p>
    <w:p w14:paraId="5E6FC7FA" w14:textId="6474210A" w:rsidR="00A55C6A" w:rsidRPr="00EE5425" w:rsidRDefault="00A55C6A" w:rsidP="00EE5425">
      <w:pPr>
        <w:tabs>
          <w:tab w:val="left" w:pos="1134"/>
        </w:tabs>
        <w:spacing w:after="0" w:line="240" w:lineRule="auto"/>
        <w:ind w:firstLine="567"/>
        <w:jc w:val="both"/>
        <w:rPr>
          <w:rFonts w:ascii="Times New Roman" w:hAnsi="Times New Roman" w:cs="Times New Roman"/>
          <w:bCs/>
          <w:sz w:val="28"/>
          <w:szCs w:val="28"/>
          <w:lang w:eastAsia="ru-RU"/>
        </w:rPr>
      </w:pPr>
      <w:r w:rsidRPr="00EE5425">
        <w:rPr>
          <w:rFonts w:ascii="Times New Roman" w:hAnsi="Times New Roman" w:cs="Times New Roman"/>
          <w:sz w:val="28"/>
          <w:szCs w:val="28"/>
          <w:lang w:eastAsia="ru-RU"/>
        </w:rPr>
        <w:t>Відповідно до Закону України № 4225-</w:t>
      </w:r>
      <w:r w:rsidRPr="00EE5425">
        <w:rPr>
          <w:rFonts w:ascii="Times New Roman" w:hAnsi="Times New Roman" w:cs="Times New Roman"/>
          <w:sz w:val="28"/>
          <w:szCs w:val="28"/>
          <w:lang w:val="en-US" w:eastAsia="ru-RU"/>
        </w:rPr>
        <w:t>IX</w:t>
      </w:r>
      <w:r w:rsidRPr="00EE5425">
        <w:rPr>
          <w:rFonts w:ascii="Times New Roman" w:hAnsi="Times New Roman" w:cs="Times New Roman"/>
          <w:sz w:val="28"/>
          <w:szCs w:val="28"/>
          <w:lang w:eastAsia="ru-RU"/>
        </w:rPr>
        <w:t xml:space="preserve"> від 16.01.2025 року “Про внесення змін до Бюджетного кодексу  України щодо актуалізації та удосконалення деяких положень“  в бюджеті</w:t>
      </w:r>
      <w:r w:rsidR="00F85D2C" w:rsidRPr="00EE5425">
        <w:rPr>
          <w:rFonts w:ascii="Times New Roman" w:hAnsi="Times New Roman" w:cs="Times New Roman"/>
          <w:sz w:val="28"/>
          <w:szCs w:val="28"/>
          <w:lang w:eastAsia="ru-RU"/>
        </w:rPr>
        <w:t xml:space="preserve"> міської територіальної громади</w:t>
      </w:r>
      <w:r w:rsidRPr="00EE5425">
        <w:rPr>
          <w:rFonts w:ascii="Times New Roman" w:hAnsi="Times New Roman" w:cs="Times New Roman"/>
          <w:sz w:val="28"/>
          <w:szCs w:val="28"/>
          <w:lang w:eastAsia="ru-RU"/>
        </w:rPr>
        <w:t xml:space="preserve"> на 2026 рік  плануються видатки  в сумі 85146,3 тис. грн  на  підготовку і реалізацію публічних інвестиційних проектів та програм публічних інвестицій передбачених середньостроковим планом пріоритетних публічних інвестицій по Ковельській територіальній громаді на 2026-2028 роки за №275 від 14.08.2025 року,</w:t>
      </w:r>
      <w:r w:rsidRPr="00EE5425">
        <w:rPr>
          <w:rFonts w:ascii="Times New Roman" w:hAnsi="Times New Roman" w:cs="Times New Roman"/>
        </w:rPr>
        <w:t xml:space="preserve"> </w:t>
      </w:r>
      <w:r w:rsidRPr="00EE5425">
        <w:rPr>
          <w:rFonts w:ascii="Times New Roman" w:hAnsi="Times New Roman" w:cs="Times New Roman"/>
          <w:sz w:val="28"/>
          <w:szCs w:val="28"/>
          <w:lang w:eastAsia="ru-RU"/>
        </w:rPr>
        <w:t>Стратегією розвитку Ковельської міської територіальної громади до 2027 року (з перспективою дії до 2034 року), проєкт якої розробляється. Обсяг бюджетних коштів, спрямованих на реалізацію публічного інвестиційного проєкту / програми публічних інвестицій у 2026 році становить 187</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931,8 тис. грн , з них за рахунок місцевих запозичень -74</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539,9 тис. грн та грантових коштів – 28</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 xml:space="preserve">245,7 тис. гривень. </w:t>
      </w:r>
      <w:r w:rsidRPr="00EE5425">
        <w:rPr>
          <w:rFonts w:ascii="Times New Roman" w:hAnsi="Times New Roman" w:cs="Times New Roman"/>
          <w:bCs/>
          <w:sz w:val="28"/>
          <w:szCs w:val="28"/>
          <w:lang w:eastAsia="ru-RU"/>
        </w:rPr>
        <w:t>Загальна вартість публічного інвестиційного проєкту, які включені до єдиного</w:t>
      </w:r>
      <w:r w:rsidR="00E35B23">
        <w:rPr>
          <w:rFonts w:ascii="Times New Roman" w:hAnsi="Times New Roman" w:cs="Times New Roman"/>
          <w:bCs/>
          <w:sz w:val="28"/>
          <w:szCs w:val="28"/>
          <w:lang w:eastAsia="ru-RU"/>
        </w:rPr>
        <w:t xml:space="preserve"> </w:t>
      </w:r>
      <w:r w:rsidRPr="00EE5425">
        <w:rPr>
          <w:rFonts w:ascii="Times New Roman" w:hAnsi="Times New Roman" w:cs="Times New Roman"/>
          <w:bCs/>
          <w:sz w:val="28"/>
          <w:szCs w:val="28"/>
          <w:lang w:eastAsia="ru-RU"/>
        </w:rPr>
        <w:t xml:space="preserve"> проєктного </w:t>
      </w:r>
      <w:r w:rsidR="00E35B23">
        <w:rPr>
          <w:rFonts w:ascii="Times New Roman" w:hAnsi="Times New Roman" w:cs="Times New Roman"/>
          <w:bCs/>
          <w:sz w:val="28"/>
          <w:szCs w:val="28"/>
          <w:lang w:eastAsia="ru-RU"/>
        </w:rPr>
        <w:t xml:space="preserve"> </w:t>
      </w:r>
      <w:r w:rsidRPr="00EE5425">
        <w:rPr>
          <w:rFonts w:ascii="Times New Roman" w:hAnsi="Times New Roman" w:cs="Times New Roman"/>
          <w:bCs/>
          <w:sz w:val="28"/>
          <w:szCs w:val="28"/>
          <w:lang w:eastAsia="ru-RU"/>
        </w:rPr>
        <w:t xml:space="preserve">портфеля </w:t>
      </w:r>
      <w:r w:rsidR="00E35B23">
        <w:rPr>
          <w:rFonts w:ascii="Times New Roman" w:hAnsi="Times New Roman" w:cs="Times New Roman"/>
          <w:bCs/>
          <w:sz w:val="28"/>
          <w:szCs w:val="28"/>
          <w:lang w:eastAsia="ru-RU"/>
        </w:rPr>
        <w:t xml:space="preserve"> </w:t>
      </w:r>
      <w:r w:rsidRPr="00EE5425">
        <w:rPr>
          <w:rFonts w:ascii="Times New Roman" w:hAnsi="Times New Roman" w:cs="Times New Roman"/>
          <w:bCs/>
          <w:sz w:val="28"/>
          <w:szCs w:val="28"/>
          <w:lang w:eastAsia="ru-RU"/>
        </w:rPr>
        <w:t>здійснення</w:t>
      </w:r>
      <w:r w:rsidR="00E35B23">
        <w:rPr>
          <w:rFonts w:ascii="Times New Roman" w:hAnsi="Times New Roman" w:cs="Times New Roman"/>
          <w:bCs/>
          <w:sz w:val="28"/>
          <w:szCs w:val="28"/>
          <w:lang w:eastAsia="ru-RU"/>
        </w:rPr>
        <w:t xml:space="preserve"> </w:t>
      </w:r>
      <w:r w:rsidRPr="00EE5425">
        <w:rPr>
          <w:rFonts w:ascii="Times New Roman" w:hAnsi="Times New Roman" w:cs="Times New Roman"/>
          <w:bCs/>
          <w:sz w:val="28"/>
          <w:szCs w:val="28"/>
          <w:lang w:eastAsia="ru-RU"/>
        </w:rPr>
        <w:t xml:space="preserve"> публічних</w:t>
      </w:r>
      <w:r w:rsidR="00E35B23">
        <w:rPr>
          <w:rFonts w:ascii="Times New Roman" w:hAnsi="Times New Roman" w:cs="Times New Roman"/>
          <w:bCs/>
          <w:sz w:val="28"/>
          <w:szCs w:val="28"/>
          <w:lang w:eastAsia="ru-RU"/>
        </w:rPr>
        <w:t xml:space="preserve"> </w:t>
      </w:r>
      <w:r w:rsidRPr="00EE5425">
        <w:rPr>
          <w:rFonts w:ascii="Times New Roman" w:hAnsi="Times New Roman" w:cs="Times New Roman"/>
          <w:bCs/>
          <w:sz w:val="28"/>
          <w:szCs w:val="28"/>
          <w:lang w:eastAsia="ru-RU"/>
        </w:rPr>
        <w:t xml:space="preserve"> інвестицій </w:t>
      </w:r>
      <w:r w:rsidR="00E35B23">
        <w:rPr>
          <w:rFonts w:ascii="Times New Roman" w:hAnsi="Times New Roman" w:cs="Times New Roman"/>
          <w:bCs/>
          <w:sz w:val="28"/>
          <w:szCs w:val="28"/>
          <w:lang w:eastAsia="ru-RU"/>
        </w:rPr>
        <w:t xml:space="preserve"> </w:t>
      </w:r>
      <w:r w:rsidRPr="00EE5425">
        <w:rPr>
          <w:rFonts w:ascii="Times New Roman" w:hAnsi="Times New Roman" w:cs="Times New Roman"/>
          <w:bCs/>
          <w:sz w:val="28"/>
          <w:szCs w:val="28"/>
          <w:lang w:eastAsia="ru-RU"/>
        </w:rPr>
        <w:t>становить</w:t>
      </w:r>
      <w:r w:rsidR="00E35B23">
        <w:rPr>
          <w:rFonts w:ascii="Times New Roman" w:hAnsi="Times New Roman" w:cs="Times New Roman"/>
          <w:bCs/>
          <w:sz w:val="28"/>
          <w:szCs w:val="28"/>
          <w:lang w:eastAsia="ru-RU"/>
        </w:rPr>
        <w:t xml:space="preserve"> </w:t>
      </w:r>
      <w:r w:rsidRPr="00EE5425">
        <w:rPr>
          <w:rFonts w:ascii="Times New Roman" w:hAnsi="Times New Roman" w:cs="Times New Roman"/>
          <w:bCs/>
          <w:sz w:val="28"/>
          <w:szCs w:val="28"/>
          <w:lang w:eastAsia="ru-RU"/>
        </w:rPr>
        <w:t xml:space="preserve"> 762</w:t>
      </w:r>
      <w:r w:rsidR="00E35B23">
        <w:rPr>
          <w:rFonts w:ascii="Times New Roman" w:hAnsi="Times New Roman" w:cs="Times New Roman"/>
          <w:bCs/>
          <w:sz w:val="28"/>
          <w:szCs w:val="28"/>
          <w:lang w:eastAsia="ru-RU"/>
        </w:rPr>
        <w:t xml:space="preserve"> </w:t>
      </w:r>
      <w:r w:rsidRPr="00EE5425">
        <w:rPr>
          <w:rFonts w:ascii="Times New Roman" w:hAnsi="Times New Roman" w:cs="Times New Roman"/>
          <w:bCs/>
          <w:sz w:val="28"/>
          <w:szCs w:val="28"/>
          <w:lang w:eastAsia="ru-RU"/>
        </w:rPr>
        <w:t>535,9 тис. гривень, за рахунок коштів міжбюджетних трансфертів з державного бюджету 44</w:t>
      </w:r>
      <w:r w:rsidR="00E35B23">
        <w:rPr>
          <w:rFonts w:ascii="Times New Roman" w:hAnsi="Times New Roman" w:cs="Times New Roman"/>
          <w:bCs/>
          <w:sz w:val="28"/>
          <w:szCs w:val="28"/>
          <w:lang w:eastAsia="ru-RU"/>
        </w:rPr>
        <w:t xml:space="preserve"> </w:t>
      </w:r>
      <w:r w:rsidRPr="00EE5425">
        <w:rPr>
          <w:rFonts w:ascii="Times New Roman" w:hAnsi="Times New Roman" w:cs="Times New Roman"/>
          <w:bCs/>
          <w:sz w:val="28"/>
          <w:szCs w:val="28"/>
          <w:lang w:eastAsia="ru-RU"/>
        </w:rPr>
        <w:t>082,3 тис. грн, місцевих запозичень 173</w:t>
      </w:r>
      <w:r w:rsidR="00E35B23">
        <w:rPr>
          <w:rFonts w:ascii="Times New Roman" w:hAnsi="Times New Roman" w:cs="Times New Roman"/>
          <w:bCs/>
          <w:sz w:val="28"/>
          <w:szCs w:val="28"/>
          <w:lang w:eastAsia="ru-RU"/>
        </w:rPr>
        <w:t xml:space="preserve"> </w:t>
      </w:r>
      <w:r w:rsidRPr="00EE5425">
        <w:rPr>
          <w:rFonts w:ascii="Times New Roman" w:hAnsi="Times New Roman" w:cs="Times New Roman"/>
          <w:bCs/>
          <w:sz w:val="28"/>
          <w:szCs w:val="28"/>
          <w:lang w:eastAsia="ru-RU"/>
        </w:rPr>
        <w:t>339,9 тис. грн, інших джерел</w:t>
      </w:r>
      <w:r w:rsidR="00E35B23">
        <w:rPr>
          <w:rFonts w:ascii="Times New Roman" w:hAnsi="Times New Roman" w:cs="Times New Roman"/>
          <w:bCs/>
          <w:sz w:val="28"/>
          <w:szCs w:val="28"/>
          <w:lang w:eastAsia="ru-RU"/>
        </w:rPr>
        <w:t xml:space="preserve"> </w:t>
      </w:r>
      <w:r w:rsidRPr="00EE5425">
        <w:rPr>
          <w:rFonts w:ascii="Times New Roman" w:hAnsi="Times New Roman" w:cs="Times New Roman"/>
          <w:bCs/>
          <w:sz w:val="28"/>
          <w:szCs w:val="28"/>
          <w:lang w:eastAsia="ru-RU"/>
        </w:rPr>
        <w:t>- 459</w:t>
      </w:r>
      <w:r w:rsidR="00E35B23">
        <w:rPr>
          <w:rFonts w:ascii="Times New Roman" w:hAnsi="Times New Roman" w:cs="Times New Roman"/>
          <w:bCs/>
          <w:sz w:val="28"/>
          <w:szCs w:val="28"/>
          <w:lang w:eastAsia="ru-RU"/>
        </w:rPr>
        <w:t xml:space="preserve"> </w:t>
      </w:r>
      <w:r w:rsidRPr="00EE5425">
        <w:rPr>
          <w:rFonts w:ascii="Times New Roman" w:hAnsi="Times New Roman" w:cs="Times New Roman"/>
          <w:bCs/>
          <w:sz w:val="28"/>
          <w:szCs w:val="28"/>
          <w:lang w:eastAsia="ru-RU"/>
        </w:rPr>
        <w:t>967,4 тис. гривень.</w:t>
      </w:r>
    </w:p>
    <w:p w14:paraId="0157A8A0" w14:textId="77777777" w:rsidR="00A55C6A" w:rsidRPr="00EE5425" w:rsidRDefault="00A55C6A" w:rsidP="00EE5425">
      <w:pPr>
        <w:tabs>
          <w:tab w:val="left" w:pos="1134"/>
        </w:tabs>
        <w:spacing w:after="0" w:line="240" w:lineRule="auto"/>
        <w:ind w:firstLine="567"/>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 xml:space="preserve">З метою досягнення стратегічних цілей та забезпечення реалізації завдань спрямованих на відновлення інфраструктури, стимулювання соціально-економічного розвитку та покращення якості життя громадян визначено 6 ключових секторів(галузей) для публічного інвестування. </w:t>
      </w:r>
    </w:p>
    <w:p w14:paraId="1AECBDB2" w14:textId="5DEB4CE3" w:rsidR="00A55C6A" w:rsidRPr="00EE5425" w:rsidRDefault="00A55C6A" w:rsidP="00EE5425">
      <w:pPr>
        <w:tabs>
          <w:tab w:val="left" w:pos="1134"/>
        </w:tabs>
        <w:spacing w:after="0" w:line="240" w:lineRule="auto"/>
        <w:ind w:firstLine="567"/>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Обсяги публічних інвестицій, які включені до проєкту бюджету</w:t>
      </w:r>
      <w:r w:rsidR="008233D3" w:rsidRPr="00EE5425">
        <w:rPr>
          <w:rFonts w:ascii="Times New Roman" w:hAnsi="Times New Roman" w:cs="Times New Roman"/>
          <w:sz w:val="28"/>
          <w:szCs w:val="28"/>
          <w:lang w:eastAsia="ru-RU"/>
        </w:rPr>
        <w:t xml:space="preserve"> міської територіальної громади</w:t>
      </w:r>
      <w:r w:rsidRPr="00EE5425">
        <w:rPr>
          <w:rFonts w:ascii="Times New Roman" w:hAnsi="Times New Roman" w:cs="Times New Roman"/>
          <w:sz w:val="28"/>
          <w:szCs w:val="28"/>
          <w:lang w:eastAsia="ru-RU"/>
        </w:rPr>
        <w:t xml:space="preserve"> на 2026 рік:</w:t>
      </w:r>
    </w:p>
    <w:p w14:paraId="073618A8" w14:textId="77777777" w:rsidR="00A55C6A" w:rsidRPr="00EE5425" w:rsidRDefault="00A55C6A" w:rsidP="00EE5425">
      <w:pPr>
        <w:pStyle w:val="af2"/>
        <w:numPr>
          <w:ilvl w:val="0"/>
          <w:numId w:val="3"/>
        </w:numPr>
        <w:tabs>
          <w:tab w:val="left" w:pos="851"/>
        </w:tabs>
        <w:spacing w:after="0" w:line="240" w:lineRule="auto"/>
        <w:ind w:left="0" w:firstLine="851"/>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по сектору(галузь) Громадська безпека становить 3700,0 тис. грн та спрямовується на</w:t>
      </w:r>
      <w:r w:rsidRPr="00EE5425">
        <w:rPr>
          <w:rFonts w:ascii="Times New Roman" w:hAnsi="Times New Roman" w:cs="Times New Roman"/>
        </w:rPr>
        <w:t xml:space="preserve"> </w:t>
      </w:r>
      <w:r w:rsidRPr="00EE5425">
        <w:rPr>
          <w:rFonts w:ascii="Times New Roman" w:hAnsi="Times New Roman" w:cs="Times New Roman"/>
          <w:sz w:val="28"/>
          <w:szCs w:val="28"/>
          <w:lang w:eastAsia="ru-RU"/>
        </w:rPr>
        <w:t>цивільний захист створення (нове будівництво) місцевої автоматизованої системи централізованого оповіщення (МАСЦО) населення;</w:t>
      </w:r>
    </w:p>
    <w:p w14:paraId="415C8C7B" w14:textId="77777777" w:rsidR="00A55C6A" w:rsidRPr="00EE5425" w:rsidRDefault="00A55C6A" w:rsidP="00EE5425">
      <w:pPr>
        <w:pStyle w:val="af2"/>
        <w:numPr>
          <w:ilvl w:val="0"/>
          <w:numId w:val="3"/>
        </w:numPr>
        <w:tabs>
          <w:tab w:val="left" w:pos="851"/>
        </w:tabs>
        <w:spacing w:after="0" w:line="240" w:lineRule="auto"/>
        <w:ind w:left="0" w:firstLine="851"/>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по сектору(галузь) Муніципальна інфраструктура та послуги становить 56144,8 тис. гривень;</w:t>
      </w:r>
    </w:p>
    <w:p w14:paraId="168629A8" w14:textId="0F746833" w:rsidR="00A55C6A" w:rsidRPr="00EE5425" w:rsidRDefault="00512A28" w:rsidP="00EE5425">
      <w:pPr>
        <w:pStyle w:val="af2"/>
        <w:numPr>
          <w:ilvl w:val="0"/>
          <w:numId w:val="3"/>
        </w:numPr>
        <w:tabs>
          <w:tab w:val="left" w:pos="1276"/>
        </w:tabs>
        <w:spacing w:after="0" w:line="240" w:lineRule="auto"/>
        <w:ind w:left="0" w:firstLine="851"/>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 xml:space="preserve"> </w:t>
      </w:r>
      <w:r w:rsidR="00A55C6A" w:rsidRPr="00EE5425">
        <w:rPr>
          <w:rFonts w:ascii="Times New Roman" w:hAnsi="Times New Roman" w:cs="Times New Roman"/>
          <w:sz w:val="28"/>
          <w:szCs w:val="28"/>
          <w:lang w:eastAsia="ru-RU"/>
        </w:rPr>
        <w:t>по сектору(галузь) Охорона здоров</w:t>
      </w:r>
      <w:r w:rsidR="008233D3" w:rsidRPr="00EE5425">
        <w:rPr>
          <w:rFonts w:ascii="Times New Roman" w:hAnsi="Times New Roman" w:cs="Times New Roman"/>
          <w:sz w:val="28"/>
          <w:szCs w:val="28"/>
          <w:lang w:eastAsia="ru-RU"/>
        </w:rPr>
        <w:t>’я</w:t>
      </w:r>
      <w:r w:rsidRPr="00EE5425">
        <w:rPr>
          <w:rFonts w:ascii="Times New Roman" w:hAnsi="Times New Roman" w:cs="Times New Roman"/>
          <w:sz w:val="28"/>
          <w:szCs w:val="28"/>
          <w:lang w:eastAsia="ru-RU"/>
        </w:rPr>
        <w:t xml:space="preserve"> </w:t>
      </w:r>
      <w:r w:rsidR="00A55C6A" w:rsidRPr="00EE5425">
        <w:rPr>
          <w:rFonts w:ascii="Times New Roman" w:hAnsi="Times New Roman" w:cs="Times New Roman"/>
          <w:sz w:val="28"/>
          <w:szCs w:val="28"/>
          <w:lang w:val="ru-RU" w:eastAsia="ru-RU"/>
        </w:rPr>
        <w:t>- 19944,3 тис. гривень;</w:t>
      </w:r>
    </w:p>
    <w:p w14:paraId="33F8E175" w14:textId="77777777" w:rsidR="00A55C6A" w:rsidRPr="00EE5425" w:rsidRDefault="00A55C6A" w:rsidP="00EE5425">
      <w:pPr>
        <w:pStyle w:val="af2"/>
        <w:numPr>
          <w:ilvl w:val="0"/>
          <w:numId w:val="3"/>
        </w:numPr>
        <w:tabs>
          <w:tab w:val="left" w:pos="851"/>
        </w:tabs>
        <w:spacing w:after="0" w:line="240" w:lineRule="auto"/>
        <w:ind w:left="0" w:firstLine="851"/>
        <w:jc w:val="both"/>
        <w:rPr>
          <w:rFonts w:ascii="Times New Roman" w:hAnsi="Times New Roman" w:cs="Times New Roman"/>
          <w:sz w:val="28"/>
          <w:szCs w:val="28"/>
          <w:lang w:eastAsia="ru-RU"/>
        </w:rPr>
      </w:pPr>
      <w:r w:rsidRPr="00EE5425">
        <w:rPr>
          <w:rFonts w:ascii="Times New Roman" w:hAnsi="Times New Roman" w:cs="Times New Roman"/>
          <w:sz w:val="28"/>
          <w:szCs w:val="28"/>
          <w:lang w:val="ru-RU" w:eastAsia="ru-RU"/>
        </w:rPr>
        <w:t xml:space="preserve">по </w:t>
      </w:r>
      <w:r w:rsidRPr="00EE5425">
        <w:rPr>
          <w:rFonts w:ascii="Times New Roman" w:hAnsi="Times New Roman" w:cs="Times New Roman"/>
          <w:sz w:val="28"/>
          <w:szCs w:val="28"/>
          <w:lang w:eastAsia="ru-RU"/>
        </w:rPr>
        <w:t>сектору(галузь) Освіта і наука</w:t>
      </w:r>
      <w:r w:rsidRPr="00EE5425">
        <w:rPr>
          <w:rFonts w:ascii="Times New Roman" w:hAnsi="Times New Roman" w:cs="Times New Roman"/>
          <w:sz w:val="28"/>
          <w:szCs w:val="28"/>
          <w:lang w:val="ru-RU" w:eastAsia="ru-RU"/>
        </w:rPr>
        <w:t xml:space="preserve"> – 5357,2 тис. гривень.</w:t>
      </w:r>
    </w:p>
    <w:p w14:paraId="0CA8B2FF" w14:textId="77777777" w:rsidR="00A55C6A" w:rsidRPr="00EE5425" w:rsidRDefault="00A55C6A" w:rsidP="00EE5425">
      <w:pPr>
        <w:tabs>
          <w:tab w:val="left" w:pos="567"/>
        </w:tabs>
        <w:spacing w:after="0" w:line="240" w:lineRule="auto"/>
        <w:ind w:firstLine="709"/>
        <w:jc w:val="both"/>
        <w:rPr>
          <w:rFonts w:ascii="Times New Roman" w:hAnsi="Times New Roman" w:cs="Times New Roman"/>
          <w:sz w:val="28"/>
          <w:szCs w:val="28"/>
          <w:lang w:eastAsia="ru-RU"/>
        </w:rPr>
      </w:pPr>
      <w:r w:rsidRPr="00EE5425">
        <w:rPr>
          <w:rFonts w:ascii="Times New Roman" w:hAnsi="Times New Roman" w:cs="Times New Roman"/>
          <w:noProof/>
          <w:sz w:val="28"/>
          <w:szCs w:val="28"/>
          <w:lang w:eastAsia="uk-UA"/>
        </w:rPr>
        <w:drawing>
          <wp:inline distT="0" distB="0" distL="0" distR="0" wp14:anchorId="3B3320F6" wp14:editId="3384447A">
            <wp:extent cx="5612531" cy="3801745"/>
            <wp:effectExtent l="0" t="0" r="7620" b="825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41848" cy="3821603"/>
                    </a:xfrm>
                    <a:prstGeom prst="rect">
                      <a:avLst/>
                    </a:prstGeom>
                    <a:noFill/>
                  </pic:spPr>
                </pic:pic>
              </a:graphicData>
            </a:graphic>
          </wp:inline>
        </w:drawing>
      </w:r>
    </w:p>
    <w:p w14:paraId="2EFDC54D" w14:textId="321128CE" w:rsidR="00A55C6A" w:rsidRPr="00EE5425" w:rsidRDefault="00A55C6A" w:rsidP="00EE5425">
      <w:pPr>
        <w:tabs>
          <w:tab w:val="left" w:pos="567"/>
        </w:tabs>
        <w:spacing w:after="0" w:line="240" w:lineRule="auto"/>
        <w:ind w:firstLine="567"/>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 xml:space="preserve">По  головному розпоряднику коштів – управлінню капітального будівництва та житлово-комунального господарства обсяг публічних інвестицій, які фінансуватимуться    у  2026 році за рахунок коштів бюджету </w:t>
      </w:r>
      <w:r w:rsidR="00BD76E4" w:rsidRPr="00EE5425">
        <w:rPr>
          <w:rFonts w:ascii="Times New Roman" w:hAnsi="Times New Roman" w:cs="Times New Roman"/>
          <w:sz w:val="28"/>
          <w:szCs w:val="28"/>
          <w:lang w:eastAsia="ru-RU"/>
        </w:rPr>
        <w:t xml:space="preserve">міської територіальної громади </w:t>
      </w:r>
      <w:r w:rsidRPr="00EE5425">
        <w:rPr>
          <w:rFonts w:ascii="Times New Roman" w:hAnsi="Times New Roman" w:cs="Times New Roman"/>
          <w:sz w:val="28"/>
          <w:szCs w:val="28"/>
          <w:lang w:eastAsia="ru-RU"/>
        </w:rPr>
        <w:t>становить  – 49</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100,8 тис. грн, за рахунок  місцевих запозичень 74</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539,9 тис. гривень, грантових коштів</w:t>
      </w:r>
      <w:r w:rsidR="00541DF9" w:rsidRPr="00EE5425">
        <w:rPr>
          <w:rFonts w:ascii="Times New Roman" w:hAnsi="Times New Roman" w:cs="Times New Roman"/>
          <w:sz w:val="28"/>
          <w:szCs w:val="28"/>
          <w:lang w:eastAsia="ru-RU"/>
        </w:rPr>
        <w:t xml:space="preserve"> </w:t>
      </w:r>
      <w:r w:rsidR="00E35B23">
        <w:rPr>
          <w:rFonts w:ascii="Times New Roman" w:hAnsi="Times New Roman" w:cs="Times New Roman"/>
          <w:sz w:val="28"/>
          <w:szCs w:val="28"/>
          <w:lang w:eastAsia="ru-RU"/>
        </w:rPr>
        <w:t>–</w:t>
      </w:r>
      <w:r w:rsidRPr="00EE5425">
        <w:rPr>
          <w:rFonts w:ascii="Times New Roman" w:hAnsi="Times New Roman" w:cs="Times New Roman"/>
          <w:sz w:val="28"/>
          <w:szCs w:val="28"/>
          <w:lang w:eastAsia="ru-RU"/>
        </w:rPr>
        <w:t xml:space="preserve"> 28</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 xml:space="preserve">245,7 тис. </w:t>
      </w:r>
      <w:r w:rsidRPr="00EE5425">
        <w:rPr>
          <w:rFonts w:ascii="Times New Roman" w:hAnsi="Times New Roman" w:cs="Times New Roman"/>
          <w:bCs/>
          <w:sz w:val="28"/>
          <w:szCs w:val="28"/>
          <w:lang w:eastAsia="ru-RU"/>
        </w:rPr>
        <w:t>гривень.</w:t>
      </w:r>
      <w:r w:rsidRPr="00EE5425">
        <w:rPr>
          <w:rFonts w:ascii="Times New Roman" w:hAnsi="Times New Roman" w:cs="Times New Roman"/>
          <w:sz w:val="28"/>
          <w:szCs w:val="28"/>
          <w:lang w:eastAsia="ru-RU"/>
        </w:rPr>
        <w:t xml:space="preserve"> Кошти бюджету Ковельської територіальної громади планується спрямувати на виконання робіт по  </w:t>
      </w:r>
      <w:r w:rsidR="00541DF9" w:rsidRPr="00EE5425">
        <w:rPr>
          <w:rFonts w:ascii="Times New Roman" w:hAnsi="Times New Roman" w:cs="Times New Roman"/>
          <w:sz w:val="28"/>
          <w:szCs w:val="28"/>
          <w:lang w:eastAsia="ru-RU"/>
        </w:rPr>
        <w:t>об’єктах</w:t>
      </w:r>
      <w:r w:rsidRPr="00EE5425">
        <w:rPr>
          <w:rFonts w:ascii="Times New Roman" w:hAnsi="Times New Roman" w:cs="Times New Roman"/>
          <w:sz w:val="28"/>
          <w:szCs w:val="28"/>
          <w:lang w:eastAsia="ru-RU"/>
        </w:rPr>
        <w:t>, а саме:</w:t>
      </w:r>
    </w:p>
    <w:p w14:paraId="5886E6F3" w14:textId="5757392E" w:rsidR="00A55C6A" w:rsidRPr="00EE5425" w:rsidRDefault="00A55C6A" w:rsidP="00EE5425">
      <w:pPr>
        <w:pStyle w:val="af2"/>
        <w:numPr>
          <w:ilvl w:val="0"/>
          <w:numId w:val="3"/>
        </w:numPr>
        <w:tabs>
          <w:tab w:val="left" w:pos="567"/>
        </w:tabs>
        <w:spacing w:after="0" w:line="240" w:lineRule="auto"/>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модернізація очисних споруд КП "Ковельводоканал": облаштування станції знезараження очищеної води гіпохлоритом натрію та модернізація системи нагнітання повітря в системі біологічного очищенняв сумі 4</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676,945 тис. грн;</w:t>
      </w:r>
    </w:p>
    <w:p w14:paraId="4A56D929" w14:textId="48398B74" w:rsidR="00A55C6A" w:rsidRPr="00EE5425" w:rsidRDefault="00A55C6A" w:rsidP="00EE5425">
      <w:pPr>
        <w:numPr>
          <w:ilvl w:val="0"/>
          <w:numId w:val="3"/>
        </w:numPr>
        <w:tabs>
          <w:tab w:val="left" w:pos="567"/>
        </w:tabs>
        <w:spacing w:after="0" w:line="240" w:lineRule="auto"/>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модернізація центрального водозабору КП "Ковельводоканал": модернізація станції знезалізнення води та облаштування станції знезараження води гіпохлоритом натрію)- 4</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676,945 тис. грн;</w:t>
      </w:r>
    </w:p>
    <w:p w14:paraId="00D5CE6B" w14:textId="62A7B0A3" w:rsidR="00A55C6A" w:rsidRPr="00EE5425" w:rsidRDefault="00A55C6A" w:rsidP="00EE5425">
      <w:pPr>
        <w:numPr>
          <w:ilvl w:val="0"/>
          <w:numId w:val="3"/>
        </w:numPr>
        <w:tabs>
          <w:tab w:val="left" w:pos="567"/>
        </w:tabs>
        <w:spacing w:after="0" w:line="240" w:lineRule="auto"/>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нове будівництво кладовища за межами населених пунктів Люблінецкої селищної ради на території Ковельського району Волинської області(КПП Добробут)- 12</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062,269 тис. грн;</w:t>
      </w:r>
    </w:p>
    <w:p w14:paraId="255C8E27" w14:textId="563052B4" w:rsidR="00A55C6A" w:rsidRPr="00EE5425" w:rsidRDefault="00A55C6A" w:rsidP="00EE5425">
      <w:pPr>
        <w:numPr>
          <w:ilvl w:val="0"/>
          <w:numId w:val="3"/>
        </w:numPr>
        <w:tabs>
          <w:tab w:val="left" w:pos="567"/>
        </w:tabs>
        <w:spacing w:after="0" w:line="240" w:lineRule="auto"/>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нове будівництво полігону твердих побутових відходів в урочищі Люблінець КТГ(Добробут)– 4</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078,598 тис. гривень.</w:t>
      </w:r>
    </w:p>
    <w:p w14:paraId="6AC6393F" w14:textId="16E1960A" w:rsidR="00A55C6A" w:rsidRPr="00EE5425" w:rsidRDefault="00A55C6A" w:rsidP="00EE5425">
      <w:pPr>
        <w:numPr>
          <w:ilvl w:val="0"/>
          <w:numId w:val="3"/>
        </w:numPr>
        <w:tabs>
          <w:tab w:val="left" w:pos="567"/>
        </w:tabs>
        <w:spacing w:after="0" w:line="240" w:lineRule="auto"/>
        <w:jc w:val="both"/>
        <w:rPr>
          <w:rFonts w:ascii="Times New Roman" w:hAnsi="Times New Roman" w:cs="Times New Roman"/>
          <w:iCs/>
          <w:sz w:val="28"/>
          <w:szCs w:val="28"/>
          <w:lang w:eastAsia="ru-RU"/>
        </w:rPr>
      </w:pPr>
      <w:r w:rsidRPr="00EE5425">
        <w:rPr>
          <w:rFonts w:ascii="Times New Roman" w:hAnsi="Times New Roman" w:cs="Times New Roman"/>
          <w:iCs/>
          <w:sz w:val="28"/>
          <w:szCs w:val="28"/>
          <w:lang w:eastAsia="ru-RU"/>
        </w:rPr>
        <w:t>Капітальний ремонт будівлі (термомодернізація)  комунального закладу "Комплексна дитячо-юнацька спортивна школа імені Євгена Кондратовича" на бульварі Лесі Українки, 9 м. Ковель Волинської області – 4</w:t>
      </w:r>
      <w:r w:rsidR="00E35B23">
        <w:rPr>
          <w:rFonts w:ascii="Times New Roman" w:hAnsi="Times New Roman" w:cs="Times New Roman"/>
          <w:iCs/>
          <w:sz w:val="28"/>
          <w:szCs w:val="28"/>
          <w:lang w:eastAsia="ru-RU"/>
        </w:rPr>
        <w:t xml:space="preserve"> </w:t>
      </w:r>
      <w:r w:rsidRPr="00EE5425">
        <w:rPr>
          <w:rFonts w:ascii="Times New Roman" w:hAnsi="Times New Roman" w:cs="Times New Roman"/>
          <w:iCs/>
          <w:sz w:val="28"/>
          <w:szCs w:val="28"/>
          <w:lang w:eastAsia="ru-RU"/>
        </w:rPr>
        <w:t>400,6 тис.грн;</w:t>
      </w:r>
    </w:p>
    <w:p w14:paraId="518F0B60" w14:textId="6745BE85" w:rsidR="00A55C6A" w:rsidRPr="00EE5425" w:rsidRDefault="00A55C6A" w:rsidP="00EE5425">
      <w:pPr>
        <w:numPr>
          <w:ilvl w:val="0"/>
          <w:numId w:val="3"/>
        </w:numPr>
        <w:tabs>
          <w:tab w:val="left" w:pos="567"/>
        </w:tabs>
        <w:spacing w:after="0" w:line="240" w:lineRule="auto"/>
        <w:jc w:val="both"/>
        <w:rPr>
          <w:rFonts w:ascii="Times New Roman" w:hAnsi="Times New Roman" w:cs="Times New Roman"/>
          <w:iCs/>
          <w:sz w:val="28"/>
          <w:szCs w:val="28"/>
          <w:lang w:eastAsia="ru-RU"/>
        </w:rPr>
      </w:pPr>
      <w:r w:rsidRPr="00EE5425">
        <w:rPr>
          <w:rFonts w:ascii="Times New Roman" w:hAnsi="Times New Roman" w:cs="Times New Roman"/>
          <w:iCs/>
          <w:sz w:val="28"/>
          <w:szCs w:val="28"/>
          <w:lang w:eastAsia="ru-RU"/>
        </w:rPr>
        <w:t>«Капітальний ремонт (термомодернізація) будівлі центральної районної лікарні Комунального некомерційного підприємства Ковельське міськрайонне територіальне медичне об'єднання Ковельської міської ради Волинської області на вулиці Олени Пчілки, 4 в м. Ковель Волинської області»</w:t>
      </w:r>
      <w:r w:rsidRPr="00EE5425">
        <w:rPr>
          <w:rFonts w:ascii="Times New Roman" w:hAnsi="Times New Roman" w:cs="Times New Roman"/>
          <w:iCs/>
          <w:sz w:val="28"/>
          <w:szCs w:val="28"/>
          <w:lang w:eastAsia="ru-RU"/>
        </w:rPr>
        <w:tab/>
        <w:t>-2</w:t>
      </w:r>
      <w:r w:rsidR="00E35B23">
        <w:rPr>
          <w:rFonts w:ascii="Times New Roman" w:hAnsi="Times New Roman" w:cs="Times New Roman"/>
          <w:iCs/>
          <w:sz w:val="28"/>
          <w:szCs w:val="28"/>
          <w:lang w:eastAsia="ru-RU"/>
        </w:rPr>
        <w:t xml:space="preserve"> </w:t>
      </w:r>
      <w:r w:rsidRPr="00EE5425">
        <w:rPr>
          <w:rFonts w:ascii="Times New Roman" w:hAnsi="Times New Roman" w:cs="Times New Roman"/>
          <w:iCs/>
          <w:sz w:val="28"/>
          <w:szCs w:val="28"/>
          <w:lang w:eastAsia="ru-RU"/>
        </w:rPr>
        <w:t>824,6 тис.грн;</w:t>
      </w:r>
      <w:r w:rsidRPr="00EE5425">
        <w:rPr>
          <w:rFonts w:ascii="Times New Roman" w:hAnsi="Times New Roman" w:cs="Times New Roman"/>
          <w:iCs/>
          <w:sz w:val="28"/>
          <w:szCs w:val="28"/>
          <w:lang w:eastAsia="ru-RU"/>
        </w:rPr>
        <w:tab/>
      </w:r>
      <w:r w:rsidRPr="00EE5425">
        <w:rPr>
          <w:rFonts w:ascii="Times New Roman" w:hAnsi="Times New Roman" w:cs="Times New Roman"/>
          <w:iCs/>
          <w:sz w:val="28"/>
          <w:szCs w:val="28"/>
          <w:lang w:eastAsia="ru-RU"/>
        </w:rPr>
        <w:tab/>
      </w:r>
      <w:r w:rsidRPr="00EE5425">
        <w:rPr>
          <w:rFonts w:ascii="Times New Roman" w:hAnsi="Times New Roman" w:cs="Times New Roman"/>
          <w:iCs/>
          <w:sz w:val="28"/>
          <w:szCs w:val="28"/>
          <w:lang w:eastAsia="ru-RU"/>
        </w:rPr>
        <w:tab/>
      </w:r>
    </w:p>
    <w:p w14:paraId="77B4503E" w14:textId="3F7EB8A6" w:rsidR="00A55C6A" w:rsidRPr="00EE5425" w:rsidRDefault="00A55C6A" w:rsidP="00EE5425">
      <w:pPr>
        <w:numPr>
          <w:ilvl w:val="0"/>
          <w:numId w:val="3"/>
        </w:numPr>
        <w:tabs>
          <w:tab w:val="left" w:pos="567"/>
        </w:tabs>
        <w:spacing w:after="0" w:line="240" w:lineRule="auto"/>
        <w:jc w:val="both"/>
        <w:rPr>
          <w:rFonts w:ascii="Times New Roman" w:hAnsi="Times New Roman" w:cs="Times New Roman"/>
          <w:iCs/>
          <w:sz w:val="28"/>
          <w:szCs w:val="28"/>
          <w:lang w:eastAsia="ru-RU"/>
        </w:rPr>
      </w:pPr>
      <w:r w:rsidRPr="00EE5425">
        <w:rPr>
          <w:rFonts w:ascii="Times New Roman" w:hAnsi="Times New Roman" w:cs="Times New Roman"/>
          <w:iCs/>
          <w:sz w:val="28"/>
          <w:szCs w:val="28"/>
          <w:lang w:eastAsia="ru-RU"/>
        </w:rPr>
        <w:t xml:space="preserve">«Капітальний ремонт (термомодернізація) пологового будинку Комунального некомерційного підприємства Ковельське міськрайонне територіальне медичне об'єднання Ковельської міської ради Волинської області </w:t>
      </w:r>
      <w:r w:rsidR="00E35B23">
        <w:rPr>
          <w:rFonts w:ascii="Times New Roman" w:hAnsi="Times New Roman" w:cs="Times New Roman"/>
          <w:iCs/>
          <w:sz w:val="28"/>
          <w:szCs w:val="28"/>
          <w:lang w:eastAsia="ru-RU"/>
        </w:rPr>
        <w:t xml:space="preserve"> </w:t>
      </w:r>
      <w:r w:rsidRPr="00EE5425">
        <w:rPr>
          <w:rFonts w:ascii="Times New Roman" w:hAnsi="Times New Roman" w:cs="Times New Roman"/>
          <w:iCs/>
          <w:sz w:val="28"/>
          <w:szCs w:val="28"/>
          <w:lang w:eastAsia="ru-RU"/>
        </w:rPr>
        <w:t>на</w:t>
      </w:r>
      <w:r w:rsidR="00E35B23">
        <w:rPr>
          <w:rFonts w:ascii="Times New Roman" w:hAnsi="Times New Roman" w:cs="Times New Roman"/>
          <w:iCs/>
          <w:sz w:val="28"/>
          <w:szCs w:val="28"/>
          <w:lang w:eastAsia="ru-RU"/>
        </w:rPr>
        <w:t xml:space="preserve"> </w:t>
      </w:r>
      <w:r w:rsidRPr="00EE5425">
        <w:rPr>
          <w:rFonts w:ascii="Times New Roman" w:hAnsi="Times New Roman" w:cs="Times New Roman"/>
          <w:iCs/>
          <w:sz w:val="28"/>
          <w:szCs w:val="28"/>
          <w:lang w:eastAsia="ru-RU"/>
        </w:rPr>
        <w:t xml:space="preserve"> вулиці </w:t>
      </w:r>
      <w:r w:rsidR="00E35B23">
        <w:rPr>
          <w:rFonts w:ascii="Times New Roman" w:hAnsi="Times New Roman" w:cs="Times New Roman"/>
          <w:iCs/>
          <w:sz w:val="28"/>
          <w:szCs w:val="28"/>
          <w:lang w:eastAsia="ru-RU"/>
        </w:rPr>
        <w:t xml:space="preserve"> </w:t>
      </w:r>
      <w:r w:rsidRPr="00EE5425">
        <w:rPr>
          <w:rFonts w:ascii="Times New Roman" w:hAnsi="Times New Roman" w:cs="Times New Roman"/>
          <w:iCs/>
          <w:sz w:val="28"/>
          <w:szCs w:val="28"/>
          <w:lang w:eastAsia="ru-RU"/>
        </w:rPr>
        <w:t xml:space="preserve">Вітовського, </w:t>
      </w:r>
      <w:r w:rsidR="00E35B23">
        <w:rPr>
          <w:rFonts w:ascii="Times New Roman" w:hAnsi="Times New Roman" w:cs="Times New Roman"/>
          <w:iCs/>
          <w:sz w:val="28"/>
          <w:szCs w:val="28"/>
          <w:lang w:eastAsia="ru-RU"/>
        </w:rPr>
        <w:t xml:space="preserve"> </w:t>
      </w:r>
      <w:r w:rsidRPr="00EE5425">
        <w:rPr>
          <w:rFonts w:ascii="Times New Roman" w:hAnsi="Times New Roman" w:cs="Times New Roman"/>
          <w:iCs/>
          <w:sz w:val="28"/>
          <w:szCs w:val="28"/>
          <w:lang w:eastAsia="ru-RU"/>
        </w:rPr>
        <w:t xml:space="preserve">22 </w:t>
      </w:r>
      <w:r w:rsidR="00E35B23">
        <w:rPr>
          <w:rFonts w:ascii="Times New Roman" w:hAnsi="Times New Roman" w:cs="Times New Roman"/>
          <w:iCs/>
          <w:sz w:val="28"/>
          <w:szCs w:val="28"/>
          <w:lang w:eastAsia="ru-RU"/>
        </w:rPr>
        <w:t xml:space="preserve"> </w:t>
      </w:r>
      <w:r w:rsidRPr="00EE5425">
        <w:rPr>
          <w:rFonts w:ascii="Times New Roman" w:hAnsi="Times New Roman" w:cs="Times New Roman"/>
          <w:iCs/>
          <w:sz w:val="28"/>
          <w:szCs w:val="28"/>
          <w:lang w:eastAsia="ru-RU"/>
        </w:rPr>
        <w:t xml:space="preserve">в </w:t>
      </w:r>
      <w:r w:rsidR="00E35B23">
        <w:rPr>
          <w:rFonts w:ascii="Times New Roman" w:hAnsi="Times New Roman" w:cs="Times New Roman"/>
          <w:iCs/>
          <w:sz w:val="28"/>
          <w:szCs w:val="28"/>
          <w:lang w:eastAsia="ru-RU"/>
        </w:rPr>
        <w:t xml:space="preserve"> </w:t>
      </w:r>
      <w:r w:rsidRPr="00EE5425">
        <w:rPr>
          <w:rFonts w:ascii="Times New Roman" w:hAnsi="Times New Roman" w:cs="Times New Roman"/>
          <w:iCs/>
          <w:sz w:val="28"/>
          <w:szCs w:val="28"/>
          <w:lang w:eastAsia="ru-RU"/>
        </w:rPr>
        <w:t>м. Ковель</w:t>
      </w:r>
      <w:r w:rsidR="00E35B23">
        <w:rPr>
          <w:rFonts w:ascii="Times New Roman" w:hAnsi="Times New Roman" w:cs="Times New Roman"/>
          <w:iCs/>
          <w:sz w:val="28"/>
          <w:szCs w:val="28"/>
          <w:lang w:eastAsia="ru-RU"/>
        </w:rPr>
        <w:t xml:space="preserve"> </w:t>
      </w:r>
      <w:r w:rsidRPr="00EE5425">
        <w:rPr>
          <w:rFonts w:ascii="Times New Roman" w:hAnsi="Times New Roman" w:cs="Times New Roman"/>
          <w:iCs/>
          <w:sz w:val="28"/>
          <w:szCs w:val="28"/>
          <w:lang w:eastAsia="ru-RU"/>
        </w:rPr>
        <w:t xml:space="preserve"> Волинської області»</w:t>
      </w:r>
      <w:r w:rsidR="00E35B23">
        <w:rPr>
          <w:rFonts w:ascii="Times New Roman" w:hAnsi="Times New Roman" w:cs="Times New Roman"/>
          <w:iCs/>
          <w:sz w:val="28"/>
          <w:szCs w:val="28"/>
          <w:lang w:eastAsia="ru-RU"/>
        </w:rPr>
        <w:t xml:space="preserve"> </w:t>
      </w:r>
      <w:r w:rsidRPr="00EE5425">
        <w:rPr>
          <w:rFonts w:ascii="Times New Roman" w:hAnsi="Times New Roman" w:cs="Times New Roman"/>
          <w:iCs/>
          <w:sz w:val="28"/>
          <w:szCs w:val="28"/>
          <w:lang w:eastAsia="ru-RU"/>
        </w:rPr>
        <w:t>-</w:t>
      </w:r>
      <w:r w:rsidRPr="00EE5425">
        <w:rPr>
          <w:rFonts w:ascii="Times New Roman" w:hAnsi="Times New Roman" w:cs="Times New Roman"/>
        </w:rPr>
        <w:t xml:space="preserve"> </w:t>
      </w:r>
      <w:r w:rsidRPr="00EE5425">
        <w:rPr>
          <w:rFonts w:ascii="Times New Roman" w:hAnsi="Times New Roman" w:cs="Times New Roman"/>
          <w:iCs/>
          <w:sz w:val="28"/>
          <w:szCs w:val="28"/>
          <w:lang w:eastAsia="ru-RU"/>
        </w:rPr>
        <w:t>2</w:t>
      </w:r>
      <w:r w:rsidR="00E35B23">
        <w:rPr>
          <w:rFonts w:ascii="Times New Roman" w:hAnsi="Times New Roman" w:cs="Times New Roman"/>
          <w:iCs/>
          <w:sz w:val="28"/>
          <w:szCs w:val="28"/>
          <w:lang w:eastAsia="ru-RU"/>
        </w:rPr>
        <w:t xml:space="preserve"> </w:t>
      </w:r>
      <w:r w:rsidRPr="00EE5425">
        <w:rPr>
          <w:rFonts w:ascii="Times New Roman" w:hAnsi="Times New Roman" w:cs="Times New Roman"/>
          <w:iCs/>
          <w:sz w:val="28"/>
          <w:szCs w:val="28"/>
          <w:lang w:eastAsia="ru-RU"/>
        </w:rPr>
        <w:t>824,6 тис .грн;</w:t>
      </w:r>
      <w:r w:rsidRPr="00EE5425">
        <w:rPr>
          <w:rFonts w:ascii="Times New Roman" w:hAnsi="Times New Roman" w:cs="Times New Roman"/>
          <w:iCs/>
          <w:sz w:val="28"/>
          <w:szCs w:val="28"/>
          <w:lang w:eastAsia="ru-RU"/>
        </w:rPr>
        <w:tab/>
      </w:r>
    </w:p>
    <w:p w14:paraId="5B7749B7" w14:textId="7B7E96C9" w:rsidR="00A55C6A" w:rsidRPr="00EE5425" w:rsidRDefault="00A55C6A" w:rsidP="00EE5425">
      <w:pPr>
        <w:numPr>
          <w:ilvl w:val="0"/>
          <w:numId w:val="3"/>
        </w:numPr>
        <w:tabs>
          <w:tab w:val="left" w:pos="567"/>
        </w:tabs>
        <w:spacing w:after="0" w:line="240" w:lineRule="auto"/>
        <w:jc w:val="both"/>
        <w:rPr>
          <w:rFonts w:ascii="Times New Roman" w:hAnsi="Times New Roman" w:cs="Times New Roman"/>
          <w:iCs/>
          <w:sz w:val="28"/>
          <w:szCs w:val="28"/>
          <w:lang w:eastAsia="ru-RU"/>
        </w:rPr>
      </w:pPr>
      <w:r w:rsidRPr="00EE5425">
        <w:rPr>
          <w:rFonts w:ascii="Times New Roman" w:hAnsi="Times New Roman" w:cs="Times New Roman"/>
          <w:iCs/>
          <w:sz w:val="28"/>
          <w:szCs w:val="28"/>
          <w:lang w:eastAsia="ru-RU"/>
        </w:rPr>
        <w:t>Капітальний ремонт будівлі (термомодернізація) закладу дошкільної освіти (ясла-садок) комбінованого типу №6 "Світлячок" - центру розвитку дитини, на вулиці Володимирській, 85-А в місті Ковелі Волинської області- 1</w:t>
      </w:r>
      <w:r w:rsidR="00E35B23">
        <w:rPr>
          <w:rFonts w:ascii="Times New Roman" w:hAnsi="Times New Roman" w:cs="Times New Roman"/>
          <w:iCs/>
          <w:sz w:val="28"/>
          <w:szCs w:val="28"/>
          <w:lang w:eastAsia="ru-RU"/>
        </w:rPr>
        <w:t xml:space="preserve"> </w:t>
      </w:r>
      <w:r w:rsidRPr="00EE5425">
        <w:rPr>
          <w:rFonts w:ascii="Times New Roman" w:hAnsi="Times New Roman" w:cs="Times New Roman"/>
          <w:iCs/>
          <w:sz w:val="28"/>
          <w:szCs w:val="28"/>
          <w:lang w:eastAsia="ru-RU"/>
        </w:rPr>
        <w:t>100,2 тис. грн;</w:t>
      </w:r>
      <w:r w:rsidRPr="00EE5425">
        <w:rPr>
          <w:rFonts w:ascii="Times New Roman" w:hAnsi="Times New Roman" w:cs="Times New Roman"/>
          <w:iCs/>
          <w:sz w:val="28"/>
          <w:szCs w:val="28"/>
          <w:lang w:eastAsia="ru-RU"/>
        </w:rPr>
        <w:tab/>
      </w:r>
      <w:r w:rsidRPr="00EE5425">
        <w:rPr>
          <w:rFonts w:ascii="Times New Roman" w:hAnsi="Times New Roman" w:cs="Times New Roman"/>
          <w:iCs/>
          <w:sz w:val="28"/>
          <w:szCs w:val="28"/>
          <w:lang w:eastAsia="ru-RU"/>
        </w:rPr>
        <w:tab/>
      </w:r>
      <w:r w:rsidRPr="00EE5425">
        <w:rPr>
          <w:rFonts w:ascii="Times New Roman" w:hAnsi="Times New Roman" w:cs="Times New Roman"/>
          <w:iCs/>
          <w:sz w:val="28"/>
          <w:szCs w:val="28"/>
          <w:lang w:eastAsia="ru-RU"/>
        </w:rPr>
        <w:tab/>
      </w:r>
      <w:r w:rsidRPr="00EE5425">
        <w:rPr>
          <w:rFonts w:ascii="Times New Roman" w:hAnsi="Times New Roman" w:cs="Times New Roman"/>
          <w:iCs/>
          <w:sz w:val="28"/>
          <w:szCs w:val="28"/>
          <w:lang w:eastAsia="ru-RU"/>
        </w:rPr>
        <w:tab/>
      </w:r>
    </w:p>
    <w:p w14:paraId="0A53E09A" w14:textId="67C6A175" w:rsidR="00A55C6A" w:rsidRPr="00EE5425" w:rsidRDefault="00A55C6A" w:rsidP="00EE5425">
      <w:pPr>
        <w:numPr>
          <w:ilvl w:val="0"/>
          <w:numId w:val="3"/>
        </w:numPr>
        <w:tabs>
          <w:tab w:val="left" w:pos="567"/>
        </w:tabs>
        <w:spacing w:after="0" w:line="240" w:lineRule="auto"/>
        <w:jc w:val="both"/>
        <w:rPr>
          <w:rFonts w:ascii="Times New Roman" w:hAnsi="Times New Roman" w:cs="Times New Roman"/>
          <w:iCs/>
          <w:sz w:val="28"/>
          <w:szCs w:val="28"/>
          <w:lang w:eastAsia="ru-RU"/>
        </w:rPr>
      </w:pPr>
      <w:r w:rsidRPr="00EE5425">
        <w:rPr>
          <w:rFonts w:ascii="Times New Roman" w:hAnsi="Times New Roman" w:cs="Times New Roman"/>
          <w:iCs/>
          <w:sz w:val="28"/>
          <w:szCs w:val="28"/>
          <w:lang w:eastAsia="ru-RU"/>
        </w:rPr>
        <w:t>Капітальний ремонт будівлі (термомодернізація) закладу дошкільної освіти №8 "Казка" Ковельської міської ради Волинської області за адресою вул. Героїв України, 19 в м. Ковель</w:t>
      </w:r>
      <w:r w:rsidR="00E35B23">
        <w:rPr>
          <w:rFonts w:ascii="Times New Roman" w:hAnsi="Times New Roman" w:cs="Times New Roman"/>
          <w:iCs/>
          <w:sz w:val="28"/>
          <w:szCs w:val="28"/>
          <w:lang w:eastAsia="ru-RU"/>
        </w:rPr>
        <w:t xml:space="preserve"> –</w:t>
      </w:r>
      <w:r w:rsidRPr="00EE5425">
        <w:rPr>
          <w:rFonts w:ascii="Times New Roman" w:hAnsi="Times New Roman" w:cs="Times New Roman"/>
          <w:iCs/>
          <w:sz w:val="28"/>
          <w:szCs w:val="28"/>
          <w:lang w:eastAsia="ru-RU"/>
        </w:rPr>
        <w:t xml:space="preserve"> 1</w:t>
      </w:r>
      <w:r w:rsidR="00E35B23">
        <w:rPr>
          <w:rFonts w:ascii="Times New Roman" w:hAnsi="Times New Roman" w:cs="Times New Roman"/>
          <w:iCs/>
          <w:sz w:val="28"/>
          <w:szCs w:val="28"/>
          <w:lang w:eastAsia="ru-RU"/>
        </w:rPr>
        <w:t xml:space="preserve"> </w:t>
      </w:r>
      <w:r w:rsidRPr="00EE5425">
        <w:rPr>
          <w:rFonts w:ascii="Times New Roman" w:hAnsi="Times New Roman" w:cs="Times New Roman"/>
          <w:iCs/>
          <w:sz w:val="28"/>
          <w:szCs w:val="28"/>
          <w:lang w:eastAsia="ru-RU"/>
        </w:rPr>
        <w:t>706,4 тис. грн;</w:t>
      </w:r>
      <w:r w:rsidRPr="00EE5425">
        <w:rPr>
          <w:rFonts w:ascii="Times New Roman" w:hAnsi="Times New Roman" w:cs="Times New Roman"/>
          <w:iCs/>
          <w:sz w:val="28"/>
          <w:szCs w:val="28"/>
          <w:lang w:eastAsia="ru-RU"/>
        </w:rPr>
        <w:tab/>
      </w:r>
    </w:p>
    <w:p w14:paraId="4EDC35BB" w14:textId="37B776AD" w:rsidR="00A55C6A" w:rsidRPr="00EE5425" w:rsidRDefault="00A55C6A" w:rsidP="00EE5425">
      <w:pPr>
        <w:numPr>
          <w:ilvl w:val="0"/>
          <w:numId w:val="3"/>
        </w:numPr>
        <w:tabs>
          <w:tab w:val="left" w:pos="567"/>
        </w:tabs>
        <w:spacing w:after="0" w:line="240" w:lineRule="auto"/>
        <w:jc w:val="both"/>
        <w:rPr>
          <w:rFonts w:ascii="Times New Roman" w:hAnsi="Times New Roman" w:cs="Times New Roman"/>
          <w:iCs/>
          <w:sz w:val="28"/>
          <w:szCs w:val="28"/>
          <w:lang w:eastAsia="ru-RU"/>
        </w:rPr>
      </w:pPr>
      <w:r w:rsidRPr="00EE5425">
        <w:rPr>
          <w:rFonts w:ascii="Times New Roman" w:hAnsi="Times New Roman" w:cs="Times New Roman"/>
          <w:iCs/>
          <w:sz w:val="28"/>
          <w:szCs w:val="28"/>
          <w:lang w:eastAsia="ru-RU"/>
        </w:rPr>
        <w:t>Капітальний ремонт будівлі (термомодернізація) закладу загальної середньої освіти "Ліцей № 11 м. Ковеля" за адресою вул. Заводська, 31, м.</w:t>
      </w:r>
      <w:r w:rsidR="00E35B23">
        <w:rPr>
          <w:rFonts w:ascii="Times New Roman" w:hAnsi="Times New Roman" w:cs="Times New Roman"/>
          <w:iCs/>
          <w:sz w:val="28"/>
          <w:szCs w:val="28"/>
          <w:lang w:eastAsia="ru-RU"/>
        </w:rPr>
        <w:t xml:space="preserve"> </w:t>
      </w:r>
      <w:r w:rsidRPr="00EE5425">
        <w:rPr>
          <w:rFonts w:ascii="Times New Roman" w:hAnsi="Times New Roman" w:cs="Times New Roman"/>
          <w:iCs/>
          <w:sz w:val="28"/>
          <w:szCs w:val="28"/>
          <w:lang w:eastAsia="ru-RU"/>
        </w:rPr>
        <w:t>Ковель – 3</w:t>
      </w:r>
      <w:r w:rsidR="00E35B23">
        <w:rPr>
          <w:rFonts w:ascii="Times New Roman" w:hAnsi="Times New Roman" w:cs="Times New Roman"/>
          <w:iCs/>
          <w:sz w:val="28"/>
          <w:szCs w:val="28"/>
          <w:lang w:eastAsia="ru-RU"/>
        </w:rPr>
        <w:t xml:space="preserve"> </w:t>
      </w:r>
      <w:r w:rsidRPr="00EE5425">
        <w:rPr>
          <w:rFonts w:ascii="Times New Roman" w:hAnsi="Times New Roman" w:cs="Times New Roman"/>
          <w:iCs/>
          <w:sz w:val="28"/>
          <w:szCs w:val="28"/>
          <w:lang w:eastAsia="ru-RU"/>
        </w:rPr>
        <w:t>481,4 тис. грн;</w:t>
      </w:r>
      <w:r w:rsidRPr="00EE5425">
        <w:rPr>
          <w:rFonts w:ascii="Times New Roman" w:hAnsi="Times New Roman" w:cs="Times New Roman"/>
          <w:iCs/>
          <w:sz w:val="28"/>
          <w:szCs w:val="28"/>
          <w:lang w:eastAsia="ru-RU"/>
        </w:rPr>
        <w:tab/>
      </w:r>
      <w:r w:rsidRPr="00EE5425">
        <w:rPr>
          <w:rFonts w:ascii="Times New Roman" w:hAnsi="Times New Roman" w:cs="Times New Roman"/>
          <w:iCs/>
          <w:sz w:val="28"/>
          <w:szCs w:val="28"/>
          <w:lang w:eastAsia="ru-RU"/>
        </w:rPr>
        <w:tab/>
      </w:r>
      <w:r w:rsidRPr="00EE5425">
        <w:rPr>
          <w:rFonts w:ascii="Times New Roman" w:hAnsi="Times New Roman" w:cs="Times New Roman"/>
          <w:iCs/>
          <w:sz w:val="28"/>
          <w:szCs w:val="28"/>
          <w:lang w:eastAsia="ru-RU"/>
        </w:rPr>
        <w:tab/>
      </w:r>
      <w:r w:rsidRPr="00EE5425">
        <w:rPr>
          <w:rFonts w:ascii="Times New Roman" w:hAnsi="Times New Roman" w:cs="Times New Roman"/>
          <w:iCs/>
          <w:sz w:val="28"/>
          <w:szCs w:val="28"/>
          <w:lang w:eastAsia="ru-RU"/>
        </w:rPr>
        <w:tab/>
      </w:r>
    </w:p>
    <w:p w14:paraId="71063334" w14:textId="14508D2A" w:rsidR="00A55C6A" w:rsidRPr="00EE5425" w:rsidRDefault="00A55C6A" w:rsidP="00EE5425">
      <w:pPr>
        <w:numPr>
          <w:ilvl w:val="0"/>
          <w:numId w:val="3"/>
        </w:numPr>
        <w:tabs>
          <w:tab w:val="left" w:pos="567"/>
        </w:tabs>
        <w:spacing w:after="0" w:line="240" w:lineRule="auto"/>
        <w:jc w:val="both"/>
        <w:rPr>
          <w:rFonts w:ascii="Times New Roman" w:hAnsi="Times New Roman" w:cs="Times New Roman"/>
          <w:iCs/>
          <w:sz w:val="28"/>
          <w:szCs w:val="28"/>
          <w:lang w:eastAsia="ru-RU"/>
        </w:rPr>
      </w:pPr>
      <w:r w:rsidRPr="00EE5425">
        <w:rPr>
          <w:rFonts w:ascii="Times New Roman" w:hAnsi="Times New Roman" w:cs="Times New Roman"/>
          <w:iCs/>
          <w:sz w:val="28"/>
          <w:szCs w:val="28"/>
          <w:lang w:eastAsia="ru-RU"/>
        </w:rPr>
        <w:t>Капітальний ремонт будівлі (термомодернізація) Ліцею імені Олени Пчілки м. Ковеля Волинської області за адресою вул. Незалежності, 49, м. Ковель – 2</w:t>
      </w:r>
      <w:r w:rsidR="00E35B23">
        <w:rPr>
          <w:rFonts w:ascii="Times New Roman" w:hAnsi="Times New Roman" w:cs="Times New Roman"/>
          <w:iCs/>
          <w:sz w:val="28"/>
          <w:szCs w:val="28"/>
          <w:lang w:eastAsia="ru-RU"/>
        </w:rPr>
        <w:t xml:space="preserve"> </w:t>
      </w:r>
      <w:r w:rsidRPr="00EE5425">
        <w:rPr>
          <w:rFonts w:ascii="Times New Roman" w:hAnsi="Times New Roman" w:cs="Times New Roman"/>
          <w:iCs/>
          <w:sz w:val="28"/>
          <w:szCs w:val="28"/>
          <w:lang w:eastAsia="ru-RU"/>
        </w:rPr>
        <w:t>155,4 тис. грн;</w:t>
      </w:r>
    </w:p>
    <w:p w14:paraId="4B6DA159" w14:textId="71442E37" w:rsidR="00A55C6A" w:rsidRPr="00EE5425" w:rsidRDefault="00A55C6A" w:rsidP="00EE5425">
      <w:pPr>
        <w:numPr>
          <w:ilvl w:val="0"/>
          <w:numId w:val="3"/>
        </w:numPr>
        <w:tabs>
          <w:tab w:val="left" w:pos="567"/>
        </w:tabs>
        <w:spacing w:after="0" w:line="240" w:lineRule="auto"/>
        <w:jc w:val="both"/>
        <w:rPr>
          <w:rFonts w:ascii="Times New Roman" w:hAnsi="Times New Roman" w:cs="Times New Roman"/>
          <w:i/>
          <w:iCs/>
          <w:sz w:val="28"/>
          <w:szCs w:val="28"/>
          <w:lang w:eastAsia="ru-RU"/>
        </w:rPr>
      </w:pPr>
      <w:r w:rsidRPr="00EE5425">
        <w:rPr>
          <w:rFonts w:ascii="Times New Roman" w:hAnsi="Times New Roman" w:cs="Times New Roman"/>
          <w:iCs/>
          <w:sz w:val="28"/>
          <w:szCs w:val="28"/>
          <w:lang w:eastAsia="ru-RU"/>
        </w:rPr>
        <w:t>"Підвищення енергоефективності громадських будівель у місті Ковель, Волинська область, Україна, зокрема, Ліцею № 1 м. Ковеля та закладу дошкільної освіти № 10 ((1</w:t>
      </w:r>
      <w:r w:rsidRPr="00EE5425">
        <w:rPr>
          <w:rFonts w:ascii="Times New Roman" w:hAnsi="Times New Roman" w:cs="Times New Roman"/>
          <w:i/>
          <w:iCs/>
          <w:sz w:val="28"/>
          <w:szCs w:val="28"/>
          <w:lang w:eastAsia="ru-RU"/>
        </w:rPr>
        <w:t>. Підвищення енергоефективності закладу загальної середньої освіти «Ліцей № 1 м. Ковеля» (основний корпус) 2. Підвищення енергоефективності закладу дошкільної освіти (ясла-садок) № 10 «Дзвіночок»))</w:t>
      </w:r>
      <w:r w:rsidRPr="00EE5425">
        <w:rPr>
          <w:rFonts w:ascii="Times New Roman" w:hAnsi="Times New Roman" w:cs="Times New Roman"/>
          <w:iCs/>
          <w:sz w:val="28"/>
          <w:szCs w:val="28"/>
          <w:lang w:eastAsia="ru-RU"/>
        </w:rPr>
        <w:t>" – 5</w:t>
      </w:r>
      <w:r w:rsidR="00E35B23">
        <w:rPr>
          <w:rFonts w:ascii="Times New Roman" w:hAnsi="Times New Roman" w:cs="Times New Roman"/>
          <w:iCs/>
          <w:sz w:val="28"/>
          <w:szCs w:val="28"/>
          <w:lang w:eastAsia="ru-RU"/>
        </w:rPr>
        <w:t xml:space="preserve"> </w:t>
      </w:r>
      <w:r w:rsidRPr="00EE5425">
        <w:rPr>
          <w:rFonts w:ascii="Times New Roman" w:hAnsi="Times New Roman" w:cs="Times New Roman"/>
          <w:iCs/>
          <w:sz w:val="28"/>
          <w:szCs w:val="28"/>
          <w:lang w:eastAsia="ru-RU"/>
        </w:rPr>
        <w:t>112,9 тис. грн</w:t>
      </w:r>
      <w:r w:rsidR="00541DF9" w:rsidRPr="00EE5425">
        <w:rPr>
          <w:rFonts w:ascii="Times New Roman" w:hAnsi="Times New Roman" w:cs="Times New Roman"/>
          <w:iCs/>
          <w:sz w:val="28"/>
          <w:szCs w:val="28"/>
          <w:lang w:eastAsia="ru-RU"/>
        </w:rPr>
        <w:t>.</w:t>
      </w:r>
      <w:r w:rsidRPr="00EE5425">
        <w:rPr>
          <w:rFonts w:ascii="Times New Roman" w:hAnsi="Times New Roman" w:cs="Times New Roman"/>
          <w:i/>
          <w:iCs/>
          <w:sz w:val="28"/>
          <w:szCs w:val="28"/>
          <w:lang w:eastAsia="ru-RU"/>
        </w:rPr>
        <w:tab/>
      </w:r>
      <w:r w:rsidRPr="00EE5425">
        <w:rPr>
          <w:rFonts w:ascii="Times New Roman" w:hAnsi="Times New Roman" w:cs="Times New Roman"/>
          <w:i/>
          <w:iCs/>
          <w:sz w:val="28"/>
          <w:szCs w:val="28"/>
          <w:lang w:eastAsia="ru-RU"/>
        </w:rPr>
        <w:tab/>
      </w:r>
      <w:r w:rsidRPr="00EE5425">
        <w:rPr>
          <w:rFonts w:ascii="Times New Roman" w:hAnsi="Times New Roman" w:cs="Times New Roman"/>
          <w:i/>
          <w:iCs/>
          <w:sz w:val="28"/>
          <w:szCs w:val="28"/>
          <w:lang w:eastAsia="ru-RU"/>
        </w:rPr>
        <w:tab/>
      </w:r>
      <w:r w:rsidRPr="00EE5425">
        <w:rPr>
          <w:rFonts w:ascii="Times New Roman" w:hAnsi="Times New Roman" w:cs="Times New Roman"/>
          <w:i/>
          <w:iCs/>
          <w:sz w:val="28"/>
          <w:szCs w:val="28"/>
          <w:lang w:eastAsia="ru-RU"/>
        </w:rPr>
        <w:tab/>
      </w:r>
    </w:p>
    <w:p w14:paraId="47D3AF1E" w14:textId="5FADE964" w:rsidR="00A55C6A" w:rsidRPr="00EE5425" w:rsidRDefault="00A55C6A" w:rsidP="00EE5425">
      <w:pPr>
        <w:tabs>
          <w:tab w:val="left" w:pos="567"/>
        </w:tabs>
        <w:spacing w:after="0" w:line="240" w:lineRule="auto"/>
        <w:ind w:firstLine="567"/>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Управління капітального будівництва та житлово-комунального господарства від імені та за дорученням Ковельської міської ради відповідно до рішення міської ради №52/71 від 25.07.2024  “Про реалізацію субпроєкту Енергоефективність громадських будівель у Ковелі”  та керуючись Договором про передачу коштів позики №13110-05/151 від 14 червня 2024 року між Міністерством фінансів України, Міністерством розвитку громад, територій та інфраструктури України   виконує функції замовника будівництва. Фінансування цього Проєкту проводитиметься за рахунок коштів Європейського інвестиційного банку. Обсяг місцевих запозичень у  2026 році на заходи з енергозбереження складуть 74</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 xml:space="preserve">539,9 тис. гривень. </w:t>
      </w:r>
    </w:p>
    <w:p w14:paraId="1EF1FF4C" w14:textId="2DDF9372" w:rsidR="00A55C6A" w:rsidRPr="00EE5425" w:rsidRDefault="00A55C6A" w:rsidP="00EE5425">
      <w:pPr>
        <w:spacing w:after="0" w:line="240" w:lineRule="auto"/>
        <w:ind w:firstLine="567"/>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 xml:space="preserve"> У межах Програми Interreg NEXT Польща-Україна 2021-2027 спільно з Підляським воєводським управлінням автомобільних доріг у Білостоці (Республіка Польща) напрацьовано та затверджено до фінансування транскордонний проєкт «Розвиток транскордонної доступності та мобільності дорожньої інфраструктури Підляського воєводства і Волинської області», який спрямований на розбудову дорожньої інфраструктури. Грант ЄС для української сторони становить 4 500 000 євро. На території міста Ковель проєкт передбачає капітальний ремонт частини автомобільної дороги М-19 Доманове – Ковель – Чернівці – Тереблече (на м. Бухарест), загальна довжина – 8,38 км. На 2026 рік передбачено обсяг гранту в сумі 71</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 xml:space="preserve">370,0 тис. грн.   </w:t>
      </w:r>
    </w:p>
    <w:p w14:paraId="44DBC194" w14:textId="5FB5BB72" w:rsidR="00A55C6A" w:rsidRPr="00EE5425" w:rsidRDefault="00A55C6A" w:rsidP="00EE5425">
      <w:pPr>
        <w:spacing w:after="0" w:line="240" w:lineRule="auto"/>
        <w:ind w:firstLine="567"/>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 xml:space="preserve">  За рахунок грантових коштів передбачається у 2026 році реалізація таких проєктів:</w:t>
      </w:r>
    </w:p>
    <w:p w14:paraId="3D9E22BB" w14:textId="08CABD37" w:rsidR="00A55C6A" w:rsidRPr="00EE5425" w:rsidRDefault="00A55C6A" w:rsidP="00EE5425">
      <w:pPr>
        <w:spacing w:after="0" w:line="240" w:lineRule="auto"/>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 xml:space="preserve">1.«Капітальний ремонт (термомодернізація) будівлі центральної районної лікарні Комунального некомерційного підприємства Ковельське міськрайонне територіальне медичне об'єднання Ковельської міської ради Волинської області на вулиці Олени Пчілки, 4 в м. Ковель Волинської області» на суму </w:t>
      </w:r>
      <w:r w:rsidR="00E35B23">
        <w:rPr>
          <w:rFonts w:ascii="Times New Roman" w:hAnsi="Times New Roman" w:cs="Times New Roman"/>
          <w:sz w:val="28"/>
          <w:szCs w:val="28"/>
          <w:lang w:eastAsia="ru-RU"/>
        </w:rPr>
        <w:t>–</w:t>
      </w:r>
      <w:r w:rsidRPr="00EE5425">
        <w:rPr>
          <w:rFonts w:ascii="Times New Roman" w:hAnsi="Times New Roman" w:cs="Times New Roman"/>
          <w:sz w:val="28"/>
          <w:szCs w:val="28"/>
          <w:lang w:eastAsia="ru-RU"/>
        </w:rPr>
        <w:t xml:space="preserve"> 14</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122,8 тис. грн;</w:t>
      </w:r>
    </w:p>
    <w:p w14:paraId="76A74336" w14:textId="64C99D3A" w:rsidR="00A55C6A" w:rsidRPr="00EE5425" w:rsidRDefault="00A55C6A" w:rsidP="00EE5425">
      <w:pPr>
        <w:spacing w:after="0" w:line="240" w:lineRule="auto"/>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2.«Капітальний ремонт (термомодернізація) пологового будинку Комунального некомерційного підприємства Ковельське міськрайонне територіальне медичне об'єднання Ковельської міської ради Волинської області на вулиці Вітовського, 22 в м. Ковелі Волинської області» - 14</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122,8 тис. гривень.</w:t>
      </w:r>
    </w:p>
    <w:p w14:paraId="09CA624F" w14:textId="25A1A765" w:rsidR="00A55C6A" w:rsidRPr="00EE5425" w:rsidRDefault="00A55C6A" w:rsidP="00EE5425">
      <w:pPr>
        <w:spacing w:after="0" w:line="240" w:lineRule="auto"/>
        <w:ind w:firstLine="708"/>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 xml:space="preserve">Проєктом Закону  України ”Про Державний бюджет на 2026 рік” передбачено, що  з метою сталого проходження опалювального періоду 2025/2026 років  у 2026 році додаткові надходження до загального фонду бюджетів сільських, селищних, міських  територіальних громад  у розмірі 4 відсотки  податку на доходи фізичних осіб спрямовуються на проведення розрахунків за електричну та теплову енергію, водопостачання, водовідведення, природній газ, інші енергоносії, які використовуються в процесі виробництва теплоенергії або іншого виду енергії, на підтримку підприємств з виробництва, транспортування, постачання теплової енергії, централізованого постачання холодної води та водовідведення. На виконання вимог Закону та відповідно до Програми фінансової підтримки ПТМ “Ковельтепло“ на 2026 рік в проєкті бюджету </w:t>
      </w:r>
      <w:r w:rsidR="00BD76E4" w:rsidRPr="00EE5425">
        <w:rPr>
          <w:rFonts w:ascii="Times New Roman" w:hAnsi="Times New Roman" w:cs="Times New Roman"/>
          <w:sz w:val="28"/>
          <w:szCs w:val="28"/>
          <w:lang w:eastAsia="ru-RU"/>
        </w:rPr>
        <w:t xml:space="preserve">міської територіальної громади </w:t>
      </w:r>
      <w:r w:rsidRPr="00EE5425">
        <w:rPr>
          <w:rFonts w:ascii="Times New Roman" w:hAnsi="Times New Roman" w:cs="Times New Roman"/>
          <w:sz w:val="28"/>
          <w:szCs w:val="28"/>
          <w:lang w:eastAsia="ru-RU"/>
        </w:rPr>
        <w:t>передбачено 30</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000,0 тис. грн  КП “Ковельтепло” на забезпечення безперебійного функціонування системи теплопостачання,  надання якісних послуг з постачання теплової енергії та постачання гарячої води жителям громади.</w:t>
      </w:r>
    </w:p>
    <w:p w14:paraId="342A358F" w14:textId="77777777" w:rsidR="00A55C6A" w:rsidRPr="00EE5425" w:rsidRDefault="00A55C6A" w:rsidP="00EE5425">
      <w:pPr>
        <w:spacing w:after="0" w:line="240" w:lineRule="auto"/>
        <w:ind w:firstLine="709"/>
        <w:jc w:val="both"/>
        <w:rPr>
          <w:rFonts w:ascii="Times New Roman" w:hAnsi="Times New Roman" w:cs="Times New Roman"/>
          <w:color w:val="000000"/>
          <w:sz w:val="28"/>
          <w:szCs w:val="28"/>
          <w:lang w:eastAsia="uk-UA"/>
        </w:rPr>
      </w:pPr>
      <w:r w:rsidRPr="00EE5425">
        <w:rPr>
          <w:rFonts w:ascii="Times New Roman" w:hAnsi="Times New Roman" w:cs="Times New Roman"/>
          <w:sz w:val="28"/>
          <w:szCs w:val="28"/>
          <w:lang w:eastAsia="ru-RU"/>
        </w:rPr>
        <w:t xml:space="preserve">З метою покращення екологічної ситуації в місті, раціонального використання та відтворення природних ресурсів міською радою затверджено Програму охорони навколишнього природного середовища в місті Ковелі.  На виконання заходів екологічної програми у проєкті бюджету пропонується спрямувати </w:t>
      </w:r>
      <w:r w:rsidRPr="00EE5425">
        <w:rPr>
          <w:rFonts w:ascii="Times New Roman" w:hAnsi="Times New Roman" w:cs="Times New Roman"/>
          <w:b/>
          <w:sz w:val="28"/>
          <w:szCs w:val="28"/>
          <w:lang w:eastAsia="ru-RU"/>
        </w:rPr>
        <w:t xml:space="preserve"> </w:t>
      </w:r>
      <w:r w:rsidRPr="00EE5425">
        <w:rPr>
          <w:rFonts w:ascii="Times New Roman" w:hAnsi="Times New Roman" w:cs="Times New Roman"/>
          <w:sz w:val="28"/>
          <w:szCs w:val="28"/>
          <w:lang w:eastAsia="ru-RU"/>
        </w:rPr>
        <w:t>157,0</w:t>
      </w:r>
      <w:r w:rsidRPr="00EE5425">
        <w:rPr>
          <w:rFonts w:ascii="Times New Roman" w:hAnsi="Times New Roman" w:cs="Times New Roman"/>
          <w:b/>
          <w:sz w:val="28"/>
          <w:szCs w:val="28"/>
          <w:lang w:eastAsia="ru-RU"/>
        </w:rPr>
        <w:t xml:space="preserve">  </w:t>
      </w:r>
      <w:r w:rsidRPr="00EE5425">
        <w:rPr>
          <w:rFonts w:ascii="Times New Roman" w:hAnsi="Times New Roman" w:cs="Times New Roman"/>
          <w:sz w:val="28"/>
          <w:szCs w:val="28"/>
          <w:lang w:eastAsia="ru-RU"/>
        </w:rPr>
        <w:t>тис. гривень.</w:t>
      </w:r>
    </w:p>
    <w:p w14:paraId="52558604" w14:textId="77777777" w:rsidR="00A55C6A" w:rsidRPr="00EE5425" w:rsidRDefault="00A55C6A" w:rsidP="00EE5425">
      <w:pPr>
        <w:suppressAutoHyphens/>
        <w:spacing w:after="0" w:line="240" w:lineRule="auto"/>
        <w:ind w:firstLine="709"/>
        <w:jc w:val="both"/>
        <w:rPr>
          <w:rFonts w:ascii="Times New Roman" w:hAnsi="Times New Roman" w:cs="Times New Roman"/>
          <w:b/>
          <w:color w:val="000000"/>
          <w:sz w:val="28"/>
          <w:szCs w:val="28"/>
          <w:lang w:eastAsia="uk-UA"/>
        </w:rPr>
      </w:pPr>
      <w:r w:rsidRPr="00EE5425">
        <w:rPr>
          <w:rFonts w:ascii="Times New Roman" w:hAnsi="Times New Roman" w:cs="Times New Roman"/>
          <w:color w:val="000000"/>
          <w:sz w:val="28"/>
          <w:szCs w:val="28"/>
          <w:lang w:eastAsia="uk-UA"/>
        </w:rPr>
        <w:t>На виконання заходів Програми з проведення заходів по локалізації  та ліквідації небезпечного виду рослин - борщівника Сосновського на окремих територіях Ковельської територіальної громади на 2026 рік  передбачено 298,9 тис гривень.</w:t>
      </w:r>
    </w:p>
    <w:p w14:paraId="360323D7" w14:textId="459F81B1" w:rsidR="00A55C6A" w:rsidRPr="00EE5425" w:rsidRDefault="00A55C6A" w:rsidP="00EE5425">
      <w:pPr>
        <w:suppressAutoHyphens/>
        <w:spacing w:after="0" w:line="240" w:lineRule="auto"/>
        <w:ind w:firstLine="709"/>
        <w:jc w:val="both"/>
        <w:rPr>
          <w:rFonts w:ascii="Times New Roman" w:hAnsi="Times New Roman" w:cs="Times New Roman"/>
          <w:color w:val="000000"/>
          <w:sz w:val="28"/>
          <w:szCs w:val="28"/>
          <w:lang w:eastAsia="uk-UA"/>
        </w:rPr>
      </w:pPr>
      <w:r w:rsidRPr="00EE5425">
        <w:rPr>
          <w:rFonts w:ascii="Times New Roman" w:hAnsi="Times New Roman" w:cs="Times New Roman"/>
          <w:color w:val="000000"/>
          <w:sz w:val="28"/>
          <w:szCs w:val="28"/>
          <w:lang w:eastAsia="uk-UA"/>
        </w:rPr>
        <w:t>Видатки на керівництво і управління у відповідній сфері по управлінню капітального будівництва та житлово-комунального господарства становить 6477,9 тис. грн. За рахунок загального фонду видатки на заробітну плату та нарахування на заробітну плату становлять – 5</w:t>
      </w:r>
      <w:r w:rsidR="00E35B23">
        <w:rPr>
          <w:rFonts w:ascii="Times New Roman" w:hAnsi="Times New Roman" w:cs="Times New Roman"/>
          <w:color w:val="000000"/>
          <w:sz w:val="28"/>
          <w:szCs w:val="28"/>
          <w:lang w:eastAsia="uk-UA"/>
        </w:rPr>
        <w:t xml:space="preserve"> </w:t>
      </w:r>
      <w:r w:rsidRPr="00EE5425">
        <w:rPr>
          <w:rFonts w:ascii="Times New Roman" w:hAnsi="Times New Roman" w:cs="Times New Roman"/>
          <w:color w:val="000000"/>
          <w:sz w:val="28"/>
          <w:szCs w:val="28"/>
          <w:lang w:eastAsia="uk-UA"/>
        </w:rPr>
        <w:t>856,0 тис. гривень.</w:t>
      </w:r>
    </w:p>
    <w:p w14:paraId="3182C786" w14:textId="77777777" w:rsidR="00A55C6A" w:rsidRPr="00EE5425" w:rsidRDefault="00A55C6A" w:rsidP="00EE5425">
      <w:pPr>
        <w:suppressAutoHyphens/>
        <w:spacing w:after="0" w:line="240" w:lineRule="auto"/>
        <w:ind w:firstLine="709"/>
        <w:jc w:val="both"/>
        <w:rPr>
          <w:rFonts w:ascii="Times New Roman" w:hAnsi="Times New Roman" w:cs="Times New Roman"/>
          <w:color w:val="000000"/>
          <w:sz w:val="28"/>
          <w:szCs w:val="28"/>
          <w:lang w:eastAsia="uk-UA"/>
        </w:rPr>
      </w:pPr>
      <w:r w:rsidRPr="00EE5425">
        <w:rPr>
          <w:rFonts w:ascii="Times New Roman" w:hAnsi="Times New Roman" w:cs="Times New Roman"/>
          <w:color w:val="000000"/>
          <w:sz w:val="28"/>
          <w:szCs w:val="28"/>
          <w:lang w:eastAsia="uk-UA"/>
        </w:rPr>
        <w:t>За рахунок повернення кредитів заплановано  надання пільгових довгострокових кредитів молодим сім'ям та одиноким молодим громадянам на будівництво/придбання житла заплановано в сумі 123,0 тис гривень та надання довгострокових кредитів індивідуальним забудовникам житла на селі в сумі 100,0 тис. гривень.</w:t>
      </w:r>
    </w:p>
    <w:p w14:paraId="05729E52" w14:textId="0E665BB6" w:rsidR="00591CDC" w:rsidRDefault="00591CDC" w:rsidP="00EE5425">
      <w:pPr>
        <w:widowControl w:val="0"/>
        <w:spacing w:after="0" w:line="240" w:lineRule="auto"/>
        <w:ind w:firstLine="709"/>
        <w:jc w:val="both"/>
        <w:rPr>
          <w:rFonts w:ascii="Times New Roman" w:hAnsi="Times New Roman" w:cs="Times New Roman"/>
          <w:sz w:val="28"/>
          <w:szCs w:val="28"/>
        </w:rPr>
      </w:pPr>
      <w:r w:rsidRPr="00EE5425">
        <w:rPr>
          <w:rFonts w:ascii="Times New Roman" w:hAnsi="Times New Roman" w:cs="Times New Roman"/>
          <w:b/>
          <w:sz w:val="28"/>
          <w:szCs w:val="28"/>
        </w:rPr>
        <w:t xml:space="preserve">Фінансовому управлінню виконавчого комітету міської ради </w:t>
      </w:r>
      <w:r w:rsidRPr="00EE5425">
        <w:rPr>
          <w:rFonts w:ascii="Times New Roman" w:hAnsi="Times New Roman" w:cs="Times New Roman"/>
          <w:sz w:val="28"/>
          <w:szCs w:val="28"/>
        </w:rPr>
        <w:t>у  бюджеті</w:t>
      </w:r>
      <w:r w:rsidR="00F862CF" w:rsidRPr="00EE5425">
        <w:rPr>
          <w:rFonts w:ascii="Times New Roman" w:hAnsi="Times New Roman" w:cs="Times New Roman"/>
          <w:sz w:val="28"/>
          <w:szCs w:val="28"/>
        </w:rPr>
        <w:t xml:space="preserve"> громади</w:t>
      </w:r>
      <w:r w:rsidRPr="00EE5425">
        <w:rPr>
          <w:rFonts w:ascii="Times New Roman" w:hAnsi="Times New Roman" w:cs="Times New Roman"/>
          <w:sz w:val="28"/>
          <w:szCs w:val="28"/>
        </w:rPr>
        <w:t xml:space="preserve"> на 202</w:t>
      </w:r>
      <w:r w:rsidR="00A62998" w:rsidRPr="00EE5425">
        <w:rPr>
          <w:rFonts w:ascii="Times New Roman" w:hAnsi="Times New Roman" w:cs="Times New Roman"/>
          <w:sz w:val="28"/>
          <w:szCs w:val="28"/>
        </w:rPr>
        <w:t>6</w:t>
      </w:r>
      <w:r w:rsidRPr="00EE5425">
        <w:rPr>
          <w:rFonts w:ascii="Times New Roman" w:hAnsi="Times New Roman" w:cs="Times New Roman"/>
          <w:sz w:val="28"/>
          <w:szCs w:val="28"/>
        </w:rPr>
        <w:t xml:space="preserve"> рік передбачені видатки в обсязі </w:t>
      </w:r>
      <w:r w:rsidR="00AC5AAF" w:rsidRPr="00EE5425">
        <w:rPr>
          <w:rFonts w:ascii="Times New Roman" w:hAnsi="Times New Roman" w:cs="Times New Roman"/>
          <w:sz w:val="28"/>
          <w:szCs w:val="28"/>
        </w:rPr>
        <w:t>8</w:t>
      </w:r>
      <w:r w:rsidR="00E35B23">
        <w:rPr>
          <w:rFonts w:ascii="Times New Roman" w:hAnsi="Times New Roman" w:cs="Times New Roman"/>
          <w:sz w:val="28"/>
          <w:szCs w:val="28"/>
        </w:rPr>
        <w:t xml:space="preserve"> </w:t>
      </w:r>
      <w:r w:rsidR="00A62998" w:rsidRPr="00EE5425">
        <w:rPr>
          <w:rFonts w:ascii="Times New Roman" w:hAnsi="Times New Roman" w:cs="Times New Roman"/>
          <w:sz w:val="28"/>
          <w:szCs w:val="28"/>
        </w:rPr>
        <w:t>8</w:t>
      </w:r>
      <w:r w:rsidR="004B6AA6" w:rsidRPr="00EE5425">
        <w:rPr>
          <w:rFonts w:ascii="Times New Roman" w:hAnsi="Times New Roman" w:cs="Times New Roman"/>
          <w:sz w:val="28"/>
          <w:szCs w:val="28"/>
        </w:rPr>
        <w:t>0</w:t>
      </w:r>
      <w:r w:rsidR="00A62998" w:rsidRPr="00EE5425">
        <w:rPr>
          <w:rFonts w:ascii="Times New Roman" w:hAnsi="Times New Roman" w:cs="Times New Roman"/>
          <w:sz w:val="28"/>
          <w:szCs w:val="28"/>
        </w:rPr>
        <w:t>6</w:t>
      </w:r>
      <w:r w:rsidR="00AC5AAF" w:rsidRPr="00EE5425">
        <w:rPr>
          <w:rFonts w:ascii="Times New Roman" w:hAnsi="Times New Roman" w:cs="Times New Roman"/>
          <w:sz w:val="28"/>
          <w:szCs w:val="28"/>
        </w:rPr>
        <w:t>,</w:t>
      </w:r>
      <w:r w:rsidR="00A62998" w:rsidRPr="00EE5425">
        <w:rPr>
          <w:rFonts w:ascii="Times New Roman" w:hAnsi="Times New Roman" w:cs="Times New Roman"/>
          <w:sz w:val="28"/>
          <w:szCs w:val="28"/>
        </w:rPr>
        <w:t>6</w:t>
      </w:r>
      <w:r w:rsidRPr="00EE5425">
        <w:rPr>
          <w:rFonts w:ascii="Times New Roman" w:hAnsi="Times New Roman" w:cs="Times New Roman"/>
          <w:sz w:val="28"/>
          <w:szCs w:val="28"/>
        </w:rPr>
        <w:t xml:space="preserve"> тис.</w:t>
      </w:r>
      <w:r w:rsidR="00F862CF" w:rsidRPr="00EE5425">
        <w:rPr>
          <w:rFonts w:ascii="Times New Roman" w:hAnsi="Times New Roman" w:cs="Times New Roman"/>
          <w:sz w:val="28"/>
          <w:szCs w:val="28"/>
        </w:rPr>
        <w:t xml:space="preserve"> </w:t>
      </w:r>
      <w:r w:rsidRPr="00EE5425">
        <w:rPr>
          <w:rFonts w:ascii="Times New Roman" w:hAnsi="Times New Roman" w:cs="Times New Roman"/>
          <w:sz w:val="28"/>
          <w:szCs w:val="28"/>
        </w:rPr>
        <w:t>гр</w:t>
      </w:r>
      <w:r w:rsidR="00A62998" w:rsidRPr="00EE5425">
        <w:rPr>
          <w:rFonts w:ascii="Times New Roman" w:hAnsi="Times New Roman" w:cs="Times New Roman"/>
          <w:sz w:val="28"/>
          <w:szCs w:val="28"/>
        </w:rPr>
        <w:t>ивень</w:t>
      </w:r>
      <w:r w:rsidR="00F862CF" w:rsidRPr="00EE5425">
        <w:rPr>
          <w:rFonts w:ascii="Times New Roman" w:hAnsi="Times New Roman" w:cs="Times New Roman"/>
          <w:sz w:val="28"/>
          <w:szCs w:val="28"/>
        </w:rPr>
        <w:t>.</w:t>
      </w:r>
      <w:r w:rsidR="00121BD6">
        <w:rPr>
          <w:rFonts w:ascii="Times New Roman" w:hAnsi="Times New Roman" w:cs="Times New Roman"/>
          <w:sz w:val="28"/>
          <w:szCs w:val="28"/>
        </w:rPr>
        <w:t xml:space="preserve"> </w:t>
      </w:r>
    </w:p>
    <w:p w14:paraId="5E98A019" w14:textId="156686F6" w:rsidR="00121BD6" w:rsidRPr="00EE5425" w:rsidRDefault="00121BD6" w:rsidP="00121BD6">
      <w:pPr>
        <w:widowControl w:val="0"/>
        <w:spacing w:after="0" w:line="240" w:lineRule="auto"/>
        <w:ind w:firstLine="709"/>
        <w:jc w:val="both"/>
        <w:rPr>
          <w:rFonts w:ascii="Times New Roman" w:hAnsi="Times New Roman" w:cs="Times New Roman"/>
          <w:sz w:val="28"/>
          <w:szCs w:val="28"/>
          <w:highlight w:val="yellow"/>
        </w:rPr>
      </w:pPr>
      <w:r>
        <w:rPr>
          <w:rFonts w:ascii="Times New Roman" w:hAnsi="Times New Roman" w:cs="Times New Roman"/>
          <w:sz w:val="28"/>
          <w:szCs w:val="28"/>
        </w:rPr>
        <w:t>На обслуговування місцевого боргу на 2026 рік передбачаються кошти в сумі 7 000,0 тис.</w:t>
      </w:r>
      <w:r>
        <w:rPr>
          <w:rFonts w:ascii="Times New Roman" w:hAnsi="Times New Roman" w:cs="Times New Roman"/>
          <w:sz w:val="28"/>
          <w:szCs w:val="28"/>
        </w:rPr>
        <w:t xml:space="preserve"> </w:t>
      </w:r>
      <w:r>
        <w:rPr>
          <w:rFonts w:ascii="Times New Roman" w:hAnsi="Times New Roman" w:cs="Times New Roman"/>
          <w:sz w:val="28"/>
          <w:szCs w:val="28"/>
        </w:rPr>
        <w:t>гривень.</w:t>
      </w:r>
    </w:p>
    <w:p w14:paraId="6F34E6B1" w14:textId="0C346721" w:rsidR="00591CDC" w:rsidRPr="00EE5425" w:rsidRDefault="00591CDC" w:rsidP="00EE5425">
      <w:pPr>
        <w:spacing w:after="0" w:line="240" w:lineRule="auto"/>
        <w:ind w:firstLine="709"/>
        <w:jc w:val="center"/>
        <w:outlineLvl w:val="0"/>
        <w:rPr>
          <w:rFonts w:ascii="Times New Roman" w:hAnsi="Times New Roman" w:cs="Times New Roman"/>
          <w:b/>
          <w:sz w:val="28"/>
          <w:szCs w:val="28"/>
        </w:rPr>
      </w:pPr>
      <w:r w:rsidRPr="00EE5425">
        <w:rPr>
          <w:rFonts w:ascii="Times New Roman" w:hAnsi="Times New Roman" w:cs="Times New Roman"/>
          <w:b/>
          <w:sz w:val="28"/>
          <w:szCs w:val="28"/>
        </w:rPr>
        <w:t>Резервний фонд бюджету</w:t>
      </w:r>
    </w:p>
    <w:p w14:paraId="5B831686" w14:textId="771E5761" w:rsidR="00591CDC" w:rsidRPr="00EE5425" w:rsidRDefault="00591CDC" w:rsidP="00EE5425">
      <w:pPr>
        <w:spacing w:after="0" w:line="240" w:lineRule="auto"/>
        <w:ind w:firstLine="709"/>
        <w:jc w:val="both"/>
        <w:rPr>
          <w:rFonts w:ascii="Times New Roman" w:hAnsi="Times New Roman" w:cs="Times New Roman"/>
          <w:sz w:val="28"/>
          <w:szCs w:val="28"/>
        </w:rPr>
      </w:pPr>
      <w:r w:rsidRPr="00EE5425">
        <w:rPr>
          <w:rFonts w:ascii="Times New Roman" w:hAnsi="Times New Roman" w:cs="Times New Roman"/>
          <w:sz w:val="28"/>
          <w:szCs w:val="28"/>
        </w:rPr>
        <w:t xml:space="preserve">Для здійснення заходів з ліквідації наслідків надзвичайних ситуацій та інших непередбачених видатків в бюджеті громади сформовано резервний фонд, який становить </w:t>
      </w:r>
      <w:r w:rsidR="0095059F" w:rsidRPr="00EE5425">
        <w:rPr>
          <w:rFonts w:ascii="Times New Roman" w:hAnsi="Times New Roman" w:cs="Times New Roman"/>
          <w:sz w:val="28"/>
          <w:szCs w:val="28"/>
        </w:rPr>
        <w:t>3 0</w:t>
      </w:r>
      <w:r w:rsidR="005831DA" w:rsidRPr="00EE5425">
        <w:rPr>
          <w:rFonts w:ascii="Times New Roman" w:hAnsi="Times New Roman" w:cs="Times New Roman"/>
          <w:sz w:val="28"/>
          <w:szCs w:val="28"/>
        </w:rPr>
        <w:t>00</w:t>
      </w:r>
      <w:r w:rsidR="00E2486B" w:rsidRPr="00EE5425">
        <w:rPr>
          <w:rFonts w:ascii="Times New Roman" w:hAnsi="Times New Roman" w:cs="Times New Roman"/>
          <w:sz w:val="28"/>
          <w:szCs w:val="28"/>
        </w:rPr>
        <w:t>,0</w:t>
      </w:r>
      <w:r w:rsidRPr="00EE5425">
        <w:rPr>
          <w:rFonts w:ascii="Times New Roman" w:hAnsi="Times New Roman" w:cs="Times New Roman"/>
          <w:sz w:val="28"/>
          <w:szCs w:val="28"/>
        </w:rPr>
        <w:t xml:space="preserve"> тис.</w:t>
      </w:r>
      <w:r w:rsidR="00E2486B" w:rsidRPr="00EE5425">
        <w:rPr>
          <w:rFonts w:ascii="Times New Roman" w:hAnsi="Times New Roman" w:cs="Times New Roman"/>
          <w:sz w:val="28"/>
          <w:szCs w:val="28"/>
        </w:rPr>
        <w:t xml:space="preserve"> </w:t>
      </w:r>
      <w:r w:rsidRPr="00EE5425">
        <w:rPr>
          <w:rFonts w:ascii="Times New Roman" w:hAnsi="Times New Roman" w:cs="Times New Roman"/>
          <w:sz w:val="28"/>
          <w:szCs w:val="28"/>
        </w:rPr>
        <w:t>грн і не перевищує одного відсотка від обсягу видатків загального фонду бюджету громади.</w:t>
      </w:r>
    </w:p>
    <w:p w14:paraId="6894CDF2" w14:textId="77777777" w:rsidR="00591CDC" w:rsidRPr="00EE5425" w:rsidRDefault="00591CDC" w:rsidP="00EE5425">
      <w:pPr>
        <w:pStyle w:val="a4"/>
        <w:tabs>
          <w:tab w:val="left" w:pos="900"/>
        </w:tabs>
        <w:ind w:firstLine="709"/>
        <w:jc w:val="center"/>
        <w:outlineLvl w:val="0"/>
        <w:rPr>
          <w:rFonts w:ascii="Times New Roman" w:hAnsi="Times New Roman" w:cs="Times New Roman"/>
          <w:b/>
          <w:sz w:val="28"/>
          <w:szCs w:val="28"/>
        </w:rPr>
      </w:pPr>
      <w:r w:rsidRPr="00EE5425">
        <w:rPr>
          <w:rFonts w:ascii="Times New Roman" w:hAnsi="Times New Roman" w:cs="Times New Roman"/>
          <w:b/>
          <w:sz w:val="28"/>
          <w:szCs w:val="28"/>
        </w:rPr>
        <w:t>Фінансування</w:t>
      </w:r>
    </w:p>
    <w:p w14:paraId="2FADB361" w14:textId="084517CA" w:rsidR="00591CDC" w:rsidRPr="00EE5425" w:rsidRDefault="00591CDC" w:rsidP="00EE5425">
      <w:pPr>
        <w:spacing w:after="0" w:line="240" w:lineRule="auto"/>
        <w:ind w:firstLine="709"/>
        <w:jc w:val="both"/>
        <w:rPr>
          <w:rFonts w:ascii="Times New Roman" w:hAnsi="Times New Roman" w:cs="Times New Roman"/>
          <w:sz w:val="28"/>
          <w:szCs w:val="28"/>
          <w:highlight w:val="yellow"/>
        </w:rPr>
      </w:pPr>
      <w:r w:rsidRPr="00EE5425">
        <w:rPr>
          <w:rFonts w:ascii="Times New Roman" w:hAnsi="Times New Roman" w:cs="Times New Roman"/>
          <w:sz w:val="28"/>
          <w:szCs w:val="28"/>
        </w:rPr>
        <w:t>Обсяг коштів, які передаються із загального фонду бюджету до спеціа</w:t>
      </w:r>
      <w:r w:rsidR="008F3144" w:rsidRPr="00EE5425">
        <w:rPr>
          <w:rFonts w:ascii="Times New Roman" w:hAnsi="Times New Roman" w:cs="Times New Roman"/>
          <w:sz w:val="28"/>
          <w:szCs w:val="28"/>
        </w:rPr>
        <w:t>льного фонду (бюджету розвитку)</w:t>
      </w:r>
      <w:r w:rsidRPr="00EE5425">
        <w:rPr>
          <w:rFonts w:ascii="Times New Roman" w:hAnsi="Times New Roman" w:cs="Times New Roman"/>
          <w:sz w:val="28"/>
          <w:szCs w:val="28"/>
        </w:rPr>
        <w:t xml:space="preserve"> на 202</w:t>
      </w:r>
      <w:r w:rsidR="00AE5517" w:rsidRPr="00EE5425">
        <w:rPr>
          <w:rFonts w:ascii="Times New Roman" w:hAnsi="Times New Roman" w:cs="Times New Roman"/>
          <w:sz w:val="28"/>
          <w:szCs w:val="28"/>
        </w:rPr>
        <w:t>6</w:t>
      </w:r>
      <w:r w:rsidRPr="00EE5425">
        <w:rPr>
          <w:rFonts w:ascii="Times New Roman" w:hAnsi="Times New Roman" w:cs="Times New Roman"/>
          <w:sz w:val="28"/>
          <w:szCs w:val="28"/>
        </w:rPr>
        <w:t xml:space="preserve"> рік складуть </w:t>
      </w:r>
      <w:r w:rsidR="00AE5517" w:rsidRPr="00EE5425">
        <w:rPr>
          <w:rFonts w:ascii="Times New Roman" w:hAnsi="Times New Roman" w:cs="Times New Roman"/>
          <w:sz w:val="28"/>
          <w:szCs w:val="28"/>
        </w:rPr>
        <w:t>79</w:t>
      </w:r>
      <w:r w:rsidR="0095059F" w:rsidRPr="00EE5425">
        <w:rPr>
          <w:rFonts w:ascii="Times New Roman" w:hAnsi="Times New Roman" w:cs="Times New Roman"/>
          <w:sz w:val="28"/>
          <w:szCs w:val="28"/>
        </w:rPr>
        <w:t xml:space="preserve"> 846,3</w:t>
      </w:r>
      <w:r w:rsidRPr="00EE5425">
        <w:rPr>
          <w:rFonts w:ascii="Times New Roman" w:hAnsi="Times New Roman" w:cs="Times New Roman"/>
          <w:sz w:val="28"/>
          <w:szCs w:val="28"/>
        </w:rPr>
        <w:t>тис.</w:t>
      </w:r>
      <w:r w:rsidR="00E2486B" w:rsidRPr="00EE5425">
        <w:rPr>
          <w:rFonts w:ascii="Times New Roman" w:hAnsi="Times New Roman" w:cs="Times New Roman"/>
          <w:sz w:val="28"/>
          <w:szCs w:val="28"/>
        </w:rPr>
        <w:t xml:space="preserve"> </w:t>
      </w:r>
      <w:r w:rsidRPr="00EE5425">
        <w:rPr>
          <w:rFonts w:ascii="Times New Roman" w:hAnsi="Times New Roman" w:cs="Times New Roman"/>
          <w:sz w:val="28"/>
          <w:szCs w:val="28"/>
        </w:rPr>
        <w:t>грн.</w:t>
      </w:r>
    </w:p>
    <w:p w14:paraId="61F5A692" w14:textId="77777777" w:rsidR="00E57E95" w:rsidRPr="00EE5425" w:rsidRDefault="00591CDC" w:rsidP="00EE5425">
      <w:pPr>
        <w:spacing w:after="0" w:line="240" w:lineRule="auto"/>
        <w:ind w:right="-2" w:firstLine="568"/>
        <w:jc w:val="both"/>
        <w:outlineLvl w:val="0"/>
        <w:rPr>
          <w:rFonts w:ascii="Times New Roman" w:hAnsi="Times New Roman" w:cs="Times New Roman"/>
          <w:b/>
          <w:bCs/>
          <w:sz w:val="28"/>
          <w:szCs w:val="28"/>
        </w:rPr>
      </w:pPr>
      <w:r w:rsidRPr="00EE5425">
        <w:rPr>
          <w:rFonts w:ascii="Times New Roman" w:hAnsi="Times New Roman" w:cs="Times New Roman"/>
          <w:b/>
          <w:bCs/>
          <w:sz w:val="28"/>
          <w:szCs w:val="28"/>
        </w:rPr>
        <w:t>5. Відповідність принципу забезпечення рівних прав та можливостей жінок і чоловіків</w:t>
      </w:r>
    </w:p>
    <w:p w14:paraId="1B4AA2D4" w14:textId="06A01B76" w:rsidR="00591CDC" w:rsidRPr="00EE5425" w:rsidRDefault="00591CDC" w:rsidP="00EE5425">
      <w:pPr>
        <w:spacing w:after="0" w:line="240" w:lineRule="auto"/>
        <w:ind w:right="-2" w:firstLine="568"/>
        <w:jc w:val="both"/>
        <w:outlineLvl w:val="0"/>
        <w:rPr>
          <w:rFonts w:ascii="Times New Roman" w:hAnsi="Times New Roman" w:cs="Times New Roman"/>
          <w:sz w:val="28"/>
          <w:szCs w:val="28"/>
          <w:highlight w:val="yellow"/>
        </w:rPr>
      </w:pPr>
      <w:r w:rsidRPr="00EE5425">
        <w:rPr>
          <w:rFonts w:ascii="Times New Roman" w:hAnsi="Times New Roman" w:cs="Times New Roman"/>
          <w:sz w:val="28"/>
          <w:szCs w:val="28"/>
        </w:rPr>
        <w:t>Керуючись принципом справедливості і неупередженості розподілу суспільного багатства між громадянами, визначеним Бюджетним кодексом України, дотримано гендерно орієнтований підхід до бюджетного процесу.</w:t>
      </w:r>
    </w:p>
    <w:p w14:paraId="19556839" w14:textId="77777777" w:rsidR="00591CDC" w:rsidRPr="00EE5425" w:rsidRDefault="00591CDC" w:rsidP="00EE5425">
      <w:pPr>
        <w:pStyle w:val="a4"/>
        <w:ind w:firstLine="567"/>
        <w:jc w:val="both"/>
        <w:outlineLvl w:val="0"/>
        <w:rPr>
          <w:rFonts w:ascii="Times New Roman" w:hAnsi="Times New Roman" w:cs="Times New Roman"/>
          <w:b/>
          <w:bCs/>
          <w:sz w:val="28"/>
          <w:szCs w:val="28"/>
        </w:rPr>
      </w:pPr>
      <w:r w:rsidRPr="00EE5425">
        <w:rPr>
          <w:rFonts w:ascii="Times New Roman" w:hAnsi="Times New Roman" w:cs="Times New Roman"/>
          <w:b/>
          <w:bCs/>
          <w:sz w:val="28"/>
          <w:szCs w:val="28"/>
        </w:rPr>
        <w:t>6. Запобігання корупції</w:t>
      </w:r>
    </w:p>
    <w:p w14:paraId="7C8C17F0" w14:textId="02822398" w:rsidR="00591CDC" w:rsidRPr="00EE5425" w:rsidRDefault="00591CDC" w:rsidP="00EE5425">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Проєкт рішення не містить правил та процедур, які можуть містити ризики вчинення корупційних правопорушень та правопорушень, пов’язаних з корупцією.</w:t>
      </w:r>
    </w:p>
    <w:p w14:paraId="257F4C19" w14:textId="77777777" w:rsidR="00591CDC" w:rsidRPr="00EE5425" w:rsidRDefault="00591CDC" w:rsidP="00EE5425">
      <w:pPr>
        <w:pStyle w:val="a4"/>
        <w:ind w:firstLine="567"/>
        <w:jc w:val="both"/>
        <w:outlineLvl w:val="0"/>
        <w:rPr>
          <w:rFonts w:ascii="Times New Roman" w:hAnsi="Times New Roman" w:cs="Times New Roman"/>
          <w:b/>
          <w:bCs/>
          <w:sz w:val="28"/>
          <w:szCs w:val="28"/>
        </w:rPr>
      </w:pPr>
      <w:r w:rsidRPr="00EE5425">
        <w:rPr>
          <w:rFonts w:ascii="Times New Roman" w:hAnsi="Times New Roman" w:cs="Times New Roman"/>
          <w:b/>
          <w:bCs/>
          <w:sz w:val="28"/>
          <w:szCs w:val="28"/>
        </w:rPr>
        <w:t>7. Прогноз результатів</w:t>
      </w:r>
    </w:p>
    <w:p w14:paraId="1F9722F1" w14:textId="6CB645CA" w:rsidR="00591CDC" w:rsidRPr="00EE5425" w:rsidRDefault="00591CDC" w:rsidP="00EE5425">
      <w:pPr>
        <w:pStyle w:val="a4"/>
        <w:ind w:firstLine="567"/>
        <w:jc w:val="both"/>
        <w:rPr>
          <w:rFonts w:ascii="Times New Roman" w:hAnsi="Times New Roman" w:cs="Times New Roman"/>
          <w:sz w:val="28"/>
          <w:szCs w:val="28"/>
          <w:lang w:val="uk-UA"/>
        </w:rPr>
      </w:pPr>
      <w:r w:rsidRPr="00EE5425">
        <w:rPr>
          <w:rFonts w:ascii="Times New Roman" w:hAnsi="Times New Roman" w:cs="Times New Roman"/>
          <w:sz w:val="28"/>
          <w:szCs w:val="28"/>
        </w:rPr>
        <w:t>Прийняття цього Проєкту рішення</w:t>
      </w:r>
      <w:r w:rsidRPr="00EE5425">
        <w:rPr>
          <w:rFonts w:ascii="Times New Roman" w:hAnsi="Times New Roman" w:cs="Times New Roman"/>
          <w:sz w:val="28"/>
          <w:szCs w:val="28"/>
          <w:lang w:val="uk-UA"/>
        </w:rPr>
        <w:t>,</w:t>
      </w:r>
      <w:r w:rsidRPr="00EE5425">
        <w:rPr>
          <w:rFonts w:ascii="Times New Roman" w:hAnsi="Times New Roman" w:cs="Times New Roman"/>
          <w:sz w:val="28"/>
          <w:szCs w:val="28"/>
        </w:rPr>
        <w:t xml:space="preserve"> </w:t>
      </w:r>
      <w:r w:rsidRPr="00EE5425">
        <w:rPr>
          <w:rFonts w:ascii="Times New Roman" w:hAnsi="Times New Roman" w:cs="Times New Roman"/>
          <w:sz w:val="28"/>
          <w:szCs w:val="28"/>
          <w:lang w:val="uk-UA"/>
        </w:rPr>
        <w:t>забезпечить організацію та використання бюджетних ресурсів для економічного та соціального розвитку громади.</w:t>
      </w:r>
    </w:p>
    <w:p w14:paraId="7BB01069" w14:textId="77777777" w:rsidR="00591CDC" w:rsidRPr="00EE5425" w:rsidRDefault="00591CDC" w:rsidP="00EE5425">
      <w:pPr>
        <w:pStyle w:val="a4"/>
        <w:ind w:firstLine="567"/>
        <w:jc w:val="both"/>
        <w:outlineLvl w:val="0"/>
        <w:rPr>
          <w:rFonts w:ascii="Times New Roman" w:hAnsi="Times New Roman" w:cs="Times New Roman"/>
          <w:sz w:val="28"/>
          <w:szCs w:val="28"/>
          <w:lang w:val="uk-UA"/>
        </w:rPr>
      </w:pPr>
      <w:r w:rsidRPr="00EE5425">
        <w:rPr>
          <w:rFonts w:ascii="Times New Roman" w:hAnsi="Times New Roman" w:cs="Times New Roman"/>
          <w:b/>
          <w:sz w:val="28"/>
          <w:szCs w:val="28"/>
          <w:lang w:val="uk-UA"/>
        </w:rPr>
        <w:t>8. Громадське обговорення</w:t>
      </w:r>
      <w:r w:rsidRPr="00EE5425">
        <w:rPr>
          <w:rFonts w:ascii="Times New Roman" w:hAnsi="Times New Roman" w:cs="Times New Roman"/>
          <w:sz w:val="28"/>
          <w:szCs w:val="28"/>
          <w:lang w:val="uk-UA"/>
        </w:rPr>
        <w:t xml:space="preserve"> </w:t>
      </w:r>
    </w:p>
    <w:p w14:paraId="2C72738C" w14:textId="4DFEEEDA" w:rsidR="00591CDC" w:rsidRPr="00EE5425" w:rsidRDefault="00591CDC" w:rsidP="00EE5425">
      <w:pPr>
        <w:pStyle w:val="a4"/>
        <w:ind w:firstLine="567"/>
        <w:jc w:val="both"/>
        <w:rPr>
          <w:rFonts w:ascii="Times New Roman" w:hAnsi="Times New Roman" w:cs="Times New Roman"/>
          <w:sz w:val="28"/>
          <w:szCs w:val="28"/>
          <w:highlight w:val="yellow"/>
          <w:lang w:val="uk-UA"/>
        </w:rPr>
      </w:pPr>
      <w:r w:rsidRPr="00EE5425">
        <w:rPr>
          <w:rFonts w:ascii="Times New Roman" w:hAnsi="Times New Roman" w:cs="Times New Roman"/>
          <w:sz w:val="28"/>
          <w:szCs w:val="28"/>
          <w:lang w:val="uk-UA"/>
        </w:rPr>
        <w:t xml:space="preserve">Проект рішення </w:t>
      </w:r>
      <w:r w:rsidRPr="00EE5425">
        <w:rPr>
          <w:rFonts w:ascii="Times New Roman" w:hAnsi="Times New Roman" w:cs="Times New Roman"/>
          <w:sz w:val="28"/>
          <w:szCs w:val="28"/>
        </w:rPr>
        <w:t xml:space="preserve">міської ради „Про </w:t>
      </w:r>
      <w:r w:rsidRPr="00EE5425">
        <w:rPr>
          <w:rFonts w:ascii="Times New Roman" w:hAnsi="Times New Roman" w:cs="Times New Roman"/>
          <w:sz w:val="28"/>
          <w:szCs w:val="28"/>
          <w:lang w:val="uk-UA"/>
        </w:rPr>
        <w:t>бюджет Ковельської міської територіальної громади на 202</w:t>
      </w:r>
      <w:r w:rsidR="008A5C27" w:rsidRPr="00EE5425">
        <w:rPr>
          <w:rFonts w:ascii="Times New Roman" w:hAnsi="Times New Roman" w:cs="Times New Roman"/>
          <w:sz w:val="28"/>
          <w:szCs w:val="28"/>
          <w:lang w:val="uk-UA"/>
        </w:rPr>
        <w:t>6</w:t>
      </w:r>
      <w:r w:rsidRPr="00EE5425">
        <w:rPr>
          <w:rFonts w:ascii="Times New Roman" w:hAnsi="Times New Roman" w:cs="Times New Roman"/>
          <w:sz w:val="28"/>
          <w:szCs w:val="28"/>
          <w:lang w:val="uk-UA"/>
        </w:rPr>
        <w:t xml:space="preserve"> рік</w:t>
      </w:r>
      <w:r w:rsidRPr="00EE5425">
        <w:rPr>
          <w:rFonts w:ascii="Times New Roman" w:hAnsi="Times New Roman" w:cs="Times New Roman"/>
          <w:sz w:val="28"/>
          <w:szCs w:val="28"/>
        </w:rPr>
        <w:t>”</w:t>
      </w:r>
      <w:r w:rsidRPr="00EE5425">
        <w:rPr>
          <w:rFonts w:ascii="Times New Roman" w:hAnsi="Times New Roman" w:cs="Times New Roman"/>
          <w:sz w:val="28"/>
          <w:szCs w:val="28"/>
          <w:lang w:val="uk-UA"/>
        </w:rPr>
        <w:t xml:space="preserve"> потребує висвітлення в засобах масової інформації та обговорення з громадськістю.</w:t>
      </w:r>
    </w:p>
    <w:p w14:paraId="2BBE89F2" w14:textId="77777777" w:rsidR="00591CDC" w:rsidRPr="00EE5425" w:rsidRDefault="00591CDC" w:rsidP="00EE5425">
      <w:pPr>
        <w:pStyle w:val="a4"/>
        <w:ind w:firstLine="567"/>
        <w:jc w:val="both"/>
        <w:outlineLvl w:val="0"/>
        <w:rPr>
          <w:rFonts w:ascii="Times New Roman" w:hAnsi="Times New Roman" w:cs="Times New Roman"/>
          <w:b/>
          <w:sz w:val="28"/>
          <w:szCs w:val="28"/>
        </w:rPr>
      </w:pPr>
      <w:r w:rsidRPr="00EE5425">
        <w:rPr>
          <w:rFonts w:ascii="Times New Roman" w:hAnsi="Times New Roman" w:cs="Times New Roman"/>
          <w:b/>
          <w:sz w:val="28"/>
          <w:szCs w:val="28"/>
          <w:lang w:val="uk-UA"/>
        </w:rPr>
        <w:t>9</w:t>
      </w:r>
      <w:r w:rsidRPr="00EE5425">
        <w:rPr>
          <w:rFonts w:ascii="Times New Roman" w:hAnsi="Times New Roman" w:cs="Times New Roman"/>
          <w:b/>
          <w:sz w:val="28"/>
          <w:szCs w:val="28"/>
        </w:rPr>
        <w:t>. Суб’єкт подання рішення.</w:t>
      </w:r>
    </w:p>
    <w:p w14:paraId="47BECE39" w14:textId="77777777" w:rsidR="00591CDC" w:rsidRPr="00EE5425" w:rsidRDefault="00591CDC" w:rsidP="00EE5425">
      <w:pPr>
        <w:pStyle w:val="a4"/>
        <w:ind w:firstLine="567"/>
        <w:jc w:val="both"/>
        <w:rPr>
          <w:rFonts w:ascii="Times New Roman" w:hAnsi="Times New Roman" w:cs="Times New Roman"/>
          <w:sz w:val="28"/>
          <w:szCs w:val="28"/>
        </w:rPr>
      </w:pPr>
      <w:r w:rsidRPr="00EE5425">
        <w:rPr>
          <w:rFonts w:ascii="Times New Roman" w:hAnsi="Times New Roman" w:cs="Times New Roman"/>
          <w:sz w:val="28"/>
          <w:szCs w:val="28"/>
        </w:rPr>
        <w:t>Фінансове управління виконавчого комітету Ковельської міської ради.</w:t>
      </w:r>
    </w:p>
    <w:p w14:paraId="7DFA3B38" w14:textId="77777777" w:rsidR="00591CDC" w:rsidRPr="00EE5425" w:rsidRDefault="00591CDC" w:rsidP="00EE5425">
      <w:pPr>
        <w:pStyle w:val="a4"/>
        <w:ind w:firstLine="567"/>
        <w:jc w:val="both"/>
        <w:rPr>
          <w:rFonts w:ascii="Times New Roman" w:hAnsi="Times New Roman" w:cs="Times New Roman"/>
          <w:sz w:val="28"/>
          <w:szCs w:val="28"/>
        </w:rPr>
      </w:pPr>
      <w:r w:rsidRPr="00EE5425">
        <w:rPr>
          <w:rFonts w:ascii="Times New Roman" w:hAnsi="Times New Roman" w:cs="Times New Roman"/>
          <w:sz w:val="28"/>
          <w:szCs w:val="28"/>
        </w:rPr>
        <w:t>Доповідач на сесії Ковельської міської ради – начальник фінансового управління виконавчого комітету міської ради Романчук Валентина Олександрівна.</w:t>
      </w:r>
    </w:p>
    <w:p w14:paraId="089A6B36" w14:textId="49FE6424" w:rsidR="00591CDC" w:rsidRPr="00EE5425" w:rsidRDefault="00591CDC" w:rsidP="00EE5425">
      <w:pPr>
        <w:spacing w:after="0" w:line="240" w:lineRule="auto"/>
        <w:jc w:val="both"/>
        <w:rPr>
          <w:rFonts w:ascii="Times New Roman" w:hAnsi="Times New Roman" w:cs="Times New Roman"/>
          <w:sz w:val="28"/>
          <w:szCs w:val="28"/>
        </w:rPr>
      </w:pPr>
    </w:p>
    <w:p w14:paraId="3F54A55A" w14:textId="2D58333B" w:rsidR="00113963" w:rsidRPr="00EE5425" w:rsidRDefault="00113963" w:rsidP="00EE5425">
      <w:pPr>
        <w:spacing w:after="0" w:line="240" w:lineRule="auto"/>
        <w:jc w:val="both"/>
        <w:rPr>
          <w:rFonts w:ascii="Times New Roman" w:hAnsi="Times New Roman" w:cs="Times New Roman"/>
          <w:sz w:val="28"/>
          <w:szCs w:val="28"/>
        </w:rPr>
      </w:pPr>
    </w:p>
    <w:p w14:paraId="2BB2277E" w14:textId="77777777" w:rsidR="00113963" w:rsidRPr="00EE5425" w:rsidRDefault="00113963" w:rsidP="00EE5425">
      <w:pPr>
        <w:spacing w:after="0" w:line="240" w:lineRule="auto"/>
        <w:jc w:val="both"/>
        <w:rPr>
          <w:rFonts w:ascii="Times New Roman" w:hAnsi="Times New Roman" w:cs="Times New Roman"/>
          <w:sz w:val="28"/>
          <w:szCs w:val="28"/>
        </w:rPr>
      </w:pPr>
    </w:p>
    <w:p w14:paraId="270FA2FA" w14:textId="70C2E048" w:rsidR="00591CDC" w:rsidRPr="00EE5425" w:rsidRDefault="00591CDC" w:rsidP="00EE5425">
      <w:pPr>
        <w:spacing w:after="0" w:line="240" w:lineRule="auto"/>
        <w:jc w:val="both"/>
        <w:rPr>
          <w:rFonts w:ascii="Times New Roman" w:hAnsi="Times New Roman" w:cs="Times New Roman"/>
          <w:b/>
          <w:bCs/>
          <w:sz w:val="28"/>
          <w:szCs w:val="28"/>
        </w:rPr>
      </w:pPr>
      <w:r w:rsidRPr="00EE5425">
        <w:rPr>
          <w:rFonts w:ascii="Times New Roman" w:hAnsi="Times New Roman" w:cs="Times New Roman"/>
          <w:sz w:val="28"/>
          <w:szCs w:val="28"/>
        </w:rPr>
        <w:t xml:space="preserve">Начальник управління                        </w:t>
      </w:r>
      <w:r w:rsidR="00F862CF" w:rsidRPr="00EE5425">
        <w:rPr>
          <w:rFonts w:ascii="Times New Roman" w:hAnsi="Times New Roman" w:cs="Times New Roman"/>
          <w:sz w:val="28"/>
          <w:szCs w:val="28"/>
        </w:rPr>
        <w:t xml:space="preserve">    </w:t>
      </w:r>
      <w:r w:rsidRPr="00EE5425">
        <w:rPr>
          <w:rFonts w:ascii="Times New Roman" w:hAnsi="Times New Roman" w:cs="Times New Roman"/>
          <w:sz w:val="28"/>
          <w:szCs w:val="28"/>
        </w:rPr>
        <w:t xml:space="preserve">                      </w:t>
      </w:r>
      <w:r w:rsidRPr="00EE5425">
        <w:rPr>
          <w:rFonts w:ascii="Times New Roman" w:hAnsi="Times New Roman" w:cs="Times New Roman"/>
          <w:sz w:val="28"/>
          <w:szCs w:val="28"/>
        </w:rPr>
        <w:tab/>
      </w:r>
      <w:r w:rsidRPr="00EE5425">
        <w:rPr>
          <w:rFonts w:ascii="Times New Roman" w:hAnsi="Times New Roman" w:cs="Times New Roman"/>
          <w:b/>
          <w:bCs/>
          <w:sz w:val="28"/>
          <w:szCs w:val="28"/>
        </w:rPr>
        <w:t>Валентина РОМАНЧУК</w:t>
      </w:r>
    </w:p>
    <w:p w14:paraId="22589010" w14:textId="77777777" w:rsidR="001279FE" w:rsidRPr="00EE5425" w:rsidRDefault="001279FE" w:rsidP="00EE5425">
      <w:pPr>
        <w:spacing w:after="0" w:line="240" w:lineRule="auto"/>
        <w:jc w:val="both"/>
        <w:rPr>
          <w:rFonts w:ascii="Times New Roman" w:hAnsi="Times New Roman" w:cs="Times New Roman"/>
          <w:sz w:val="28"/>
          <w:szCs w:val="28"/>
        </w:rPr>
      </w:pPr>
    </w:p>
    <w:p w14:paraId="5E23391C" w14:textId="035D02B6" w:rsidR="00591CDC" w:rsidRPr="00EE5425" w:rsidRDefault="009A352F" w:rsidP="00EE5425">
      <w:pPr>
        <w:spacing w:after="0" w:line="240" w:lineRule="auto"/>
        <w:jc w:val="both"/>
        <w:outlineLvl w:val="0"/>
        <w:rPr>
          <w:rFonts w:ascii="Times New Roman" w:hAnsi="Times New Roman" w:cs="Times New Roman"/>
          <w:sz w:val="28"/>
          <w:szCs w:val="28"/>
        </w:rPr>
      </w:pPr>
      <w:r w:rsidRPr="00EE5425">
        <w:rPr>
          <w:rFonts w:ascii="Times New Roman" w:hAnsi="Times New Roman" w:cs="Times New Roman"/>
          <w:sz w:val="28"/>
          <w:szCs w:val="28"/>
        </w:rPr>
        <w:t xml:space="preserve">Богдан </w:t>
      </w:r>
      <w:r w:rsidR="00591CDC" w:rsidRPr="00EE5425">
        <w:rPr>
          <w:rFonts w:ascii="Times New Roman" w:hAnsi="Times New Roman" w:cs="Times New Roman"/>
          <w:sz w:val="28"/>
          <w:szCs w:val="28"/>
        </w:rPr>
        <w:t xml:space="preserve">Дяків  </w:t>
      </w:r>
    </w:p>
    <w:p w14:paraId="0852D5FF" w14:textId="3B9CF4A6" w:rsidR="00591CDC" w:rsidRPr="00EE5425" w:rsidRDefault="009A352F" w:rsidP="00EE5425">
      <w:pPr>
        <w:spacing w:after="0" w:line="240" w:lineRule="auto"/>
        <w:jc w:val="both"/>
        <w:rPr>
          <w:rFonts w:ascii="Times New Roman" w:hAnsi="Times New Roman" w:cs="Times New Roman"/>
          <w:sz w:val="28"/>
          <w:szCs w:val="28"/>
        </w:rPr>
      </w:pPr>
      <w:r w:rsidRPr="00EE5425">
        <w:rPr>
          <w:rFonts w:ascii="Times New Roman" w:hAnsi="Times New Roman" w:cs="Times New Roman"/>
          <w:sz w:val="28"/>
          <w:szCs w:val="28"/>
        </w:rPr>
        <w:t xml:space="preserve">Валентина </w:t>
      </w:r>
      <w:r w:rsidR="00591CDC" w:rsidRPr="00EE5425">
        <w:rPr>
          <w:rFonts w:ascii="Times New Roman" w:hAnsi="Times New Roman" w:cs="Times New Roman"/>
          <w:sz w:val="28"/>
          <w:szCs w:val="28"/>
        </w:rPr>
        <w:t xml:space="preserve">Затериха  </w:t>
      </w:r>
    </w:p>
    <w:p w14:paraId="6CE83D8C" w14:textId="1E228F30" w:rsidR="00591CDC" w:rsidRPr="00EE5425" w:rsidRDefault="009A352F" w:rsidP="00EE5425">
      <w:pPr>
        <w:spacing w:after="0" w:line="240" w:lineRule="auto"/>
        <w:rPr>
          <w:rFonts w:ascii="Times New Roman" w:hAnsi="Times New Roman" w:cs="Times New Roman"/>
          <w:sz w:val="28"/>
          <w:szCs w:val="28"/>
        </w:rPr>
      </w:pPr>
      <w:r w:rsidRPr="00EE5425">
        <w:rPr>
          <w:rFonts w:ascii="Times New Roman" w:hAnsi="Times New Roman" w:cs="Times New Roman"/>
          <w:sz w:val="28"/>
          <w:szCs w:val="28"/>
        </w:rPr>
        <w:t xml:space="preserve">Лідія </w:t>
      </w:r>
      <w:r w:rsidR="00591CDC" w:rsidRPr="00EE5425">
        <w:rPr>
          <w:rFonts w:ascii="Times New Roman" w:hAnsi="Times New Roman" w:cs="Times New Roman"/>
          <w:sz w:val="28"/>
          <w:szCs w:val="28"/>
        </w:rPr>
        <w:t xml:space="preserve">Ляшук </w:t>
      </w:r>
    </w:p>
    <w:p w14:paraId="248E209E" w14:textId="77777777" w:rsidR="008B5D61" w:rsidRPr="00EE5425" w:rsidRDefault="008B5D61" w:rsidP="00EE5425">
      <w:pPr>
        <w:spacing w:after="0" w:line="240" w:lineRule="auto"/>
        <w:rPr>
          <w:rFonts w:ascii="Times New Roman" w:hAnsi="Times New Roman" w:cs="Times New Roman"/>
        </w:rPr>
      </w:pPr>
    </w:p>
    <w:sectPr w:rsidR="008B5D61" w:rsidRPr="00EE5425" w:rsidSect="00113963">
      <w:pgSz w:w="11906" w:h="16838"/>
      <w:pgMar w:top="851" w:right="851" w:bottom="851" w:left="130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7BE43CD"/>
    <w:multiLevelType w:val="hybridMultilevel"/>
    <w:tmpl w:val="D01D905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FE"/>
    <w:multiLevelType w:val="singleLevel"/>
    <w:tmpl w:val="98D243BA"/>
    <w:lvl w:ilvl="0">
      <w:numFmt w:val="bullet"/>
      <w:pStyle w:val="1"/>
      <w:lvlText w:val="*"/>
      <w:lvlJc w:val="left"/>
      <w:pPr>
        <w:ind w:left="0" w:firstLine="0"/>
      </w:pPr>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311484C"/>
    <w:multiLevelType w:val="hybridMultilevel"/>
    <w:tmpl w:val="E3E2D930"/>
    <w:lvl w:ilvl="0" w:tplc="F53E08F8">
      <w:numFmt w:val="bullet"/>
      <w:lvlText w:val="-"/>
      <w:lvlJc w:val="left"/>
      <w:pPr>
        <w:ind w:left="1080" w:hanging="360"/>
      </w:pPr>
      <w:rPr>
        <w:rFonts w:ascii="Times New Roman" w:eastAsia="Times New Roman" w:hAnsi="Times New Roman" w:cs="Times New Roman" w:hint="default"/>
      </w:rPr>
    </w:lvl>
    <w:lvl w:ilvl="1" w:tplc="04190001">
      <w:start w:val="1"/>
      <w:numFmt w:val="bullet"/>
      <w:lvlText w:val=""/>
      <w:lvlJc w:val="left"/>
      <w:pPr>
        <w:tabs>
          <w:tab w:val="num" w:pos="1800"/>
        </w:tabs>
        <w:ind w:left="1800" w:hanging="360"/>
      </w:pPr>
      <w:rPr>
        <w:rFonts w:ascii="Symbol" w:hAnsi="Symbol"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049A2DF4"/>
    <w:multiLevelType w:val="hybridMultilevel"/>
    <w:tmpl w:val="6BE8414C"/>
    <w:lvl w:ilvl="0" w:tplc="74EE6220">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0BAD2C18"/>
    <w:multiLevelType w:val="hybridMultilevel"/>
    <w:tmpl w:val="8240731A"/>
    <w:lvl w:ilvl="0" w:tplc="40A42F8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281CC4"/>
    <w:multiLevelType w:val="hybridMultilevel"/>
    <w:tmpl w:val="F5E4F49C"/>
    <w:lvl w:ilvl="0" w:tplc="1A2C4B2A">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14DB4211"/>
    <w:multiLevelType w:val="multilevel"/>
    <w:tmpl w:val="7116B2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6753E60"/>
    <w:multiLevelType w:val="multilevel"/>
    <w:tmpl w:val="59A458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D8828AE"/>
    <w:multiLevelType w:val="multilevel"/>
    <w:tmpl w:val="97983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F47860"/>
    <w:multiLevelType w:val="hybridMultilevel"/>
    <w:tmpl w:val="7C96ED66"/>
    <w:lvl w:ilvl="0" w:tplc="F7E47980">
      <w:start w:val="1"/>
      <w:numFmt w:val="bullet"/>
      <w:lvlText w:val=""/>
      <w:lvlJc w:val="left"/>
      <w:pPr>
        <w:tabs>
          <w:tab w:val="num" w:pos="1440"/>
        </w:tabs>
        <w:ind w:left="1440" w:hanging="360"/>
      </w:pPr>
      <w:rPr>
        <w:rFonts w:ascii="Symbol" w:hAnsi="Symbol" w:hint="default"/>
      </w:rPr>
    </w:lvl>
    <w:lvl w:ilvl="1" w:tplc="F7E47980">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942FFC"/>
    <w:multiLevelType w:val="hybridMultilevel"/>
    <w:tmpl w:val="652CD792"/>
    <w:lvl w:ilvl="0" w:tplc="505656C0">
      <w:numFmt w:val="bullet"/>
      <w:lvlText w:val="-"/>
      <w:lvlJc w:val="left"/>
      <w:pPr>
        <w:tabs>
          <w:tab w:val="num" w:pos="1668"/>
        </w:tabs>
        <w:ind w:left="1668" w:hanging="960"/>
      </w:pPr>
      <w:rPr>
        <w:rFonts w:ascii="Times New Roman" w:eastAsia="Times New Roman" w:hAnsi="Times New Roman" w:cs="Times New Roman" w:hint="default"/>
      </w:rPr>
    </w:lvl>
    <w:lvl w:ilvl="1" w:tplc="04220003" w:tentative="1">
      <w:start w:val="1"/>
      <w:numFmt w:val="bullet"/>
      <w:lvlText w:val="o"/>
      <w:lvlJc w:val="left"/>
      <w:pPr>
        <w:tabs>
          <w:tab w:val="num" w:pos="1788"/>
        </w:tabs>
        <w:ind w:left="1788" w:hanging="360"/>
      </w:pPr>
      <w:rPr>
        <w:rFonts w:ascii="Courier New" w:hAnsi="Courier New" w:cs="Courier New" w:hint="default"/>
      </w:rPr>
    </w:lvl>
    <w:lvl w:ilvl="2" w:tplc="04220005" w:tentative="1">
      <w:start w:val="1"/>
      <w:numFmt w:val="bullet"/>
      <w:lvlText w:val=""/>
      <w:lvlJc w:val="left"/>
      <w:pPr>
        <w:tabs>
          <w:tab w:val="num" w:pos="2508"/>
        </w:tabs>
        <w:ind w:left="2508" w:hanging="360"/>
      </w:pPr>
      <w:rPr>
        <w:rFonts w:ascii="Wingdings" w:hAnsi="Wingdings" w:hint="default"/>
      </w:rPr>
    </w:lvl>
    <w:lvl w:ilvl="3" w:tplc="04220001" w:tentative="1">
      <w:start w:val="1"/>
      <w:numFmt w:val="bullet"/>
      <w:lvlText w:val=""/>
      <w:lvlJc w:val="left"/>
      <w:pPr>
        <w:tabs>
          <w:tab w:val="num" w:pos="3228"/>
        </w:tabs>
        <w:ind w:left="3228" w:hanging="360"/>
      </w:pPr>
      <w:rPr>
        <w:rFonts w:ascii="Symbol" w:hAnsi="Symbol" w:hint="default"/>
      </w:rPr>
    </w:lvl>
    <w:lvl w:ilvl="4" w:tplc="04220003" w:tentative="1">
      <w:start w:val="1"/>
      <w:numFmt w:val="bullet"/>
      <w:lvlText w:val="o"/>
      <w:lvlJc w:val="left"/>
      <w:pPr>
        <w:tabs>
          <w:tab w:val="num" w:pos="3948"/>
        </w:tabs>
        <w:ind w:left="3948" w:hanging="360"/>
      </w:pPr>
      <w:rPr>
        <w:rFonts w:ascii="Courier New" w:hAnsi="Courier New" w:cs="Courier New" w:hint="default"/>
      </w:rPr>
    </w:lvl>
    <w:lvl w:ilvl="5" w:tplc="04220005" w:tentative="1">
      <w:start w:val="1"/>
      <w:numFmt w:val="bullet"/>
      <w:lvlText w:val=""/>
      <w:lvlJc w:val="left"/>
      <w:pPr>
        <w:tabs>
          <w:tab w:val="num" w:pos="4668"/>
        </w:tabs>
        <w:ind w:left="4668" w:hanging="360"/>
      </w:pPr>
      <w:rPr>
        <w:rFonts w:ascii="Wingdings" w:hAnsi="Wingdings" w:hint="default"/>
      </w:rPr>
    </w:lvl>
    <w:lvl w:ilvl="6" w:tplc="04220001" w:tentative="1">
      <w:start w:val="1"/>
      <w:numFmt w:val="bullet"/>
      <w:lvlText w:val=""/>
      <w:lvlJc w:val="left"/>
      <w:pPr>
        <w:tabs>
          <w:tab w:val="num" w:pos="5388"/>
        </w:tabs>
        <w:ind w:left="5388" w:hanging="360"/>
      </w:pPr>
      <w:rPr>
        <w:rFonts w:ascii="Symbol" w:hAnsi="Symbol" w:hint="default"/>
      </w:rPr>
    </w:lvl>
    <w:lvl w:ilvl="7" w:tplc="04220003" w:tentative="1">
      <w:start w:val="1"/>
      <w:numFmt w:val="bullet"/>
      <w:lvlText w:val="o"/>
      <w:lvlJc w:val="left"/>
      <w:pPr>
        <w:tabs>
          <w:tab w:val="num" w:pos="6108"/>
        </w:tabs>
        <w:ind w:left="6108" w:hanging="360"/>
      </w:pPr>
      <w:rPr>
        <w:rFonts w:ascii="Courier New" w:hAnsi="Courier New" w:cs="Courier New" w:hint="default"/>
      </w:rPr>
    </w:lvl>
    <w:lvl w:ilvl="8" w:tplc="04220005" w:tentative="1">
      <w:start w:val="1"/>
      <w:numFmt w:val="bullet"/>
      <w:lvlText w:val=""/>
      <w:lvlJc w:val="left"/>
      <w:pPr>
        <w:tabs>
          <w:tab w:val="num" w:pos="6828"/>
        </w:tabs>
        <w:ind w:left="6828" w:hanging="360"/>
      </w:pPr>
      <w:rPr>
        <w:rFonts w:ascii="Wingdings" w:hAnsi="Wingdings" w:hint="default"/>
      </w:rPr>
    </w:lvl>
  </w:abstractNum>
  <w:abstractNum w:abstractNumId="12" w15:restartNumberingAfterBreak="0">
    <w:nsid w:val="31F255B5"/>
    <w:multiLevelType w:val="hybridMultilevel"/>
    <w:tmpl w:val="F518491C"/>
    <w:lvl w:ilvl="0" w:tplc="9968B750">
      <w:numFmt w:val="bullet"/>
      <w:lvlText w:val=""/>
      <w:lvlJc w:val="left"/>
      <w:pPr>
        <w:ind w:left="720" w:hanging="360"/>
      </w:pPr>
      <w:rPr>
        <w:rFonts w:ascii="Symbol" w:eastAsia="Calibri"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37365D06"/>
    <w:multiLevelType w:val="hybridMultilevel"/>
    <w:tmpl w:val="12F2188A"/>
    <w:lvl w:ilvl="0" w:tplc="83FCD18A">
      <w:numFmt w:val="bullet"/>
      <w:lvlText w:val="-"/>
      <w:lvlJc w:val="left"/>
      <w:pPr>
        <w:ind w:left="1440" w:hanging="360"/>
      </w:pPr>
      <w:rPr>
        <w:rFonts w:ascii="Times New Roman" w:eastAsia="Times New Roman" w:hAnsi="Times New Roman" w:cs="Times New Roman" w:hint="default"/>
      </w:rPr>
    </w:lvl>
    <w:lvl w:ilvl="1" w:tplc="04190003">
      <w:start w:val="1"/>
      <w:numFmt w:val="bullet"/>
      <w:lvlText w:val="o"/>
      <w:lvlJc w:val="left"/>
      <w:pPr>
        <w:ind w:left="2160" w:hanging="360"/>
      </w:pPr>
      <w:rPr>
        <w:rFonts w:ascii="Courier New" w:hAnsi="Courier New" w:cs="Times New Roman"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Times New Roman"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Times New Roman" w:hint="default"/>
      </w:rPr>
    </w:lvl>
    <w:lvl w:ilvl="8" w:tplc="04190005">
      <w:start w:val="1"/>
      <w:numFmt w:val="bullet"/>
      <w:lvlText w:val=""/>
      <w:lvlJc w:val="left"/>
      <w:pPr>
        <w:ind w:left="7200" w:hanging="360"/>
      </w:pPr>
      <w:rPr>
        <w:rFonts w:ascii="Wingdings" w:hAnsi="Wingdings" w:hint="default"/>
      </w:rPr>
    </w:lvl>
  </w:abstractNum>
  <w:abstractNum w:abstractNumId="14" w15:restartNumberingAfterBreak="0">
    <w:nsid w:val="3A86719D"/>
    <w:multiLevelType w:val="hybridMultilevel"/>
    <w:tmpl w:val="20629DE2"/>
    <w:lvl w:ilvl="0" w:tplc="990E350A">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3CB10E91"/>
    <w:multiLevelType w:val="hybridMultilevel"/>
    <w:tmpl w:val="EAD23180"/>
    <w:lvl w:ilvl="0" w:tplc="73F0380E">
      <w:start w:val="2"/>
      <w:numFmt w:val="bullet"/>
      <w:lvlText w:val="-"/>
      <w:lvlJc w:val="left"/>
      <w:pPr>
        <w:ind w:left="1080" w:hanging="360"/>
      </w:pPr>
      <w:rPr>
        <w:rFonts w:ascii="Times New Roman" w:eastAsia="Times New Roman" w:hAnsi="Times New Roman" w:cs="Times New Roman" w:hint="default"/>
      </w:rPr>
    </w:lvl>
    <w:lvl w:ilvl="1" w:tplc="04220003">
      <w:start w:val="1"/>
      <w:numFmt w:val="bullet"/>
      <w:lvlText w:val="o"/>
      <w:lvlJc w:val="left"/>
      <w:pPr>
        <w:ind w:left="1800" w:hanging="360"/>
      </w:pPr>
      <w:rPr>
        <w:rFonts w:ascii="Courier New" w:hAnsi="Courier New" w:cs="Times New Roman"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cs="Times New Roman"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cs="Times New Roman" w:hint="default"/>
      </w:rPr>
    </w:lvl>
    <w:lvl w:ilvl="8" w:tplc="04220005">
      <w:start w:val="1"/>
      <w:numFmt w:val="bullet"/>
      <w:lvlText w:val=""/>
      <w:lvlJc w:val="left"/>
      <w:pPr>
        <w:ind w:left="6840" w:hanging="360"/>
      </w:pPr>
      <w:rPr>
        <w:rFonts w:ascii="Wingdings" w:hAnsi="Wingdings" w:hint="default"/>
      </w:rPr>
    </w:lvl>
  </w:abstractNum>
  <w:abstractNum w:abstractNumId="16" w15:restartNumberingAfterBreak="0">
    <w:nsid w:val="3E53B9C8"/>
    <w:multiLevelType w:val="hybridMultilevel"/>
    <w:tmpl w:val="3D27D00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41504D23"/>
    <w:multiLevelType w:val="singleLevel"/>
    <w:tmpl w:val="CBBEDDDC"/>
    <w:lvl w:ilvl="0">
      <w:start w:val="2"/>
      <w:numFmt w:val="bullet"/>
      <w:lvlText w:val="-"/>
      <w:lvlJc w:val="left"/>
      <w:pPr>
        <w:tabs>
          <w:tab w:val="num" w:pos="1353"/>
        </w:tabs>
        <w:ind w:left="1353" w:hanging="360"/>
      </w:pPr>
      <w:rPr>
        <w:rFonts w:hint="default"/>
      </w:rPr>
    </w:lvl>
  </w:abstractNum>
  <w:abstractNum w:abstractNumId="18" w15:restartNumberingAfterBreak="0">
    <w:nsid w:val="4974323C"/>
    <w:multiLevelType w:val="hybridMultilevel"/>
    <w:tmpl w:val="A79803B0"/>
    <w:lvl w:ilvl="0" w:tplc="74EE6220">
      <w:numFmt w:val="bullet"/>
      <w:lvlText w:val="−"/>
      <w:lvlJc w:val="left"/>
      <w:pPr>
        <w:tabs>
          <w:tab w:val="num" w:pos="1950"/>
        </w:tabs>
        <w:ind w:left="1950" w:hanging="1050"/>
      </w:pPr>
      <w:rPr>
        <w:rFonts w:ascii="Times New Roman" w:eastAsia="Times New Roman" w:hAnsi="Times New Roman" w:cs="Times New Roman"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9" w15:restartNumberingAfterBreak="0">
    <w:nsid w:val="4C884A91"/>
    <w:multiLevelType w:val="multilevel"/>
    <w:tmpl w:val="AE4AD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13B143F"/>
    <w:multiLevelType w:val="hybridMultilevel"/>
    <w:tmpl w:val="3BAA61A0"/>
    <w:lvl w:ilvl="0" w:tplc="0FF0DBA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A3E4BCC"/>
    <w:multiLevelType w:val="hybridMultilevel"/>
    <w:tmpl w:val="87BEF530"/>
    <w:lvl w:ilvl="0" w:tplc="7C92705A">
      <w:start w:val="10"/>
      <w:numFmt w:val="bullet"/>
      <w:lvlText w:val="-"/>
      <w:lvlJc w:val="left"/>
      <w:pPr>
        <w:ind w:left="1080" w:hanging="360"/>
      </w:pPr>
      <w:rPr>
        <w:rFonts w:ascii="Times New Roman" w:eastAsia="Times New Roman" w:hAnsi="Times New Roman" w:cs="Times New Roman" w:hint="default"/>
      </w:rPr>
    </w:lvl>
    <w:lvl w:ilvl="1" w:tplc="04220003">
      <w:start w:val="1"/>
      <w:numFmt w:val="bullet"/>
      <w:lvlText w:val="o"/>
      <w:lvlJc w:val="left"/>
      <w:pPr>
        <w:ind w:left="1800" w:hanging="360"/>
      </w:pPr>
      <w:rPr>
        <w:rFonts w:ascii="Courier New" w:hAnsi="Courier New" w:cs="Times New Roman"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cs="Times New Roman"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cs="Times New Roman" w:hint="default"/>
      </w:rPr>
    </w:lvl>
    <w:lvl w:ilvl="8" w:tplc="04220005">
      <w:start w:val="1"/>
      <w:numFmt w:val="bullet"/>
      <w:lvlText w:val=""/>
      <w:lvlJc w:val="left"/>
      <w:pPr>
        <w:ind w:left="6840" w:hanging="360"/>
      </w:pPr>
      <w:rPr>
        <w:rFonts w:ascii="Wingdings" w:hAnsi="Wingdings" w:hint="default"/>
      </w:rPr>
    </w:lvl>
  </w:abstractNum>
  <w:abstractNum w:abstractNumId="22" w15:restartNumberingAfterBreak="0">
    <w:nsid w:val="6A755B59"/>
    <w:multiLevelType w:val="hybridMultilevel"/>
    <w:tmpl w:val="E5AA49A6"/>
    <w:lvl w:ilvl="0" w:tplc="7284A5A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E383036"/>
    <w:multiLevelType w:val="hybridMultilevel"/>
    <w:tmpl w:val="EDE279F2"/>
    <w:lvl w:ilvl="0" w:tplc="A97C689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15:restartNumberingAfterBreak="0">
    <w:nsid w:val="6EDA03A6"/>
    <w:multiLevelType w:val="hybridMultilevel"/>
    <w:tmpl w:val="6690FDDC"/>
    <w:lvl w:ilvl="0" w:tplc="BFC0CA3E">
      <w:numFmt w:val="bullet"/>
      <w:lvlText w:val="-"/>
      <w:lvlJc w:val="left"/>
      <w:pPr>
        <w:ind w:left="1069" w:hanging="360"/>
      </w:pPr>
      <w:rPr>
        <w:rFonts w:ascii="Times New Roman CYR" w:eastAsia="Times New Roman" w:hAnsi="Times New Roman CYR" w:cs="Times New Roman CYR"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5" w15:restartNumberingAfterBreak="0">
    <w:nsid w:val="70B34BD2"/>
    <w:multiLevelType w:val="hybridMultilevel"/>
    <w:tmpl w:val="7AC6844E"/>
    <w:lvl w:ilvl="0" w:tplc="920C5F96">
      <w:numFmt w:val="bullet"/>
      <w:lvlText w:val="-"/>
      <w:lvlJc w:val="left"/>
      <w:pPr>
        <w:ind w:left="1069" w:hanging="360"/>
      </w:pPr>
      <w:rPr>
        <w:rFonts w:ascii="Times New Roman CYR" w:eastAsia="Times New Roman" w:hAnsi="Times New Roman CYR" w:cs="Times New Roman CYR"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6" w15:restartNumberingAfterBreak="0">
    <w:nsid w:val="75B5012C"/>
    <w:multiLevelType w:val="hybridMultilevel"/>
    <w:tmpl w:val="5F884EF4"/>
    <w:lvl w:ilvl="0" w:tplc="4E28B564">
      <w:numFmt w:val="bullet"/>
      <w:lvlText w:val="-"/>
      <w:lvlJc w:val="left"/>
      <w:pPr>
        <w:ind w:left="2388" w:hanging="360"/>
      </w:pPr>
      <w:rPr>
        <w:rFonts w:ascii="Times New Roman" w:eastAsia="Calibri" w:hAnsi="Times New Roman" w:cs="Times New Roman" w:hint="default"/>
      </w:rPr>
    </w:lvl>
    <w:lvl w:ilvl="1" w:tplc="04220003">
      <w:start w:val="1"/>
      <w:numFmt w:val="bullet"/>
      <w:lvlText w:val="o"/>
      <w:lvlJc w:val="left"/>
      <w:pPr>
        <w:ind w:left="3108" w:hanging="360"/>
      </w:pPr>
      <w:rPr>
        <w:rFonts w:ascii="Courier New" w:hAnsi="Courier New" w:cs="Courier New" w:hint="default"/>
      </w:rPr>
    </w:lvl>
    <w:lvl w:ilvl="2" w:tplc="04220005" w:tentative="1">
      <w:start w:val="1"/>
      <w:numFmt w:val="bullet"/>
      <w:lvlText w:val=""/>
      <w:lvlJc w:val="left"/>
      <w:pPr>
        <w:ind w:left="3828" w:hanging="360"/>
      </w:pPr>
      <w:rPr>
        <w:rFonts w:ascii="Wingdings" w:hAnsi="Wingdings" w:hint="default"/>
      </w:rPr>
    </w:lvl>
    <w:lvl w:ilvl="3" w:tplc="04220001" w:tentative="1">
      <w:start w:val="1"/>
      <w:numFmt w:val="bullet"/>
      <w:lvlText w:val=""/>
      <w:lvlJc w:val="left"/>
      <w:pPr>
        <w:ind w:left="4548" w:hanging="360"/>
      </w:pPr>
      <w:rPr>
        <w:rFonts w:ascii="Symbol" w:hAnsi="Symbol" w:hint="default"/>
      </w:rPr>
    </w:lvl>
    <w:lvl w:ilvl="4" w:tplc="04220003" w:tentative="1">
      <w:start w:val="1"/>
      <w:numFmt w:val="bullet"/>
      <w:lvlText w:val="o"/>
      <w:lvlJc w:val="left"/>
      <w:pPr>
        <w:ind w:left="5268" w:hanging="360"/>
      </w:pPr>
      <w:rPr>
        <w:rFonts w:ascii="Courier New" w:hAnsi="Courier New" w:cs="Courier New" w:hint="default"/>
      </w:rPr>
    </w:lvl>
    <w:lvl w:ilvl="5" w:tplc="04220005" w:tentative="1">
      <w:start w:val="1"/>
      <w:numFmt w:val="bullet"/>
      <w:lvlText w:val=""/>
      <w:lvlJc w:val="left"/>
      <w:pPr>
        <w:ind w:left="5988" w:hanging="360"/>
      </w:pPr>
      <w:rPr>
        <w:rFonts w:ascii="Wingdings" w:hAnsi="Wingdings" w:hint="default"/>
      </w:rPr>
    </w:lvl>
    <w:lvl w:ilvl="6" w:tplc="04220001" w:tentative="1">
      <w:start w:val="1"/>
      <w:numFmt w:val="bullet"/>
      <w:lvlText w:val=""/>
      <w:lvlJc w:val="left"/>
      <w:pPr>
        <w:ind w:left="6708" w:hanging="360"/>
      </w:pPr>
      <w:rPr>
        <w:rFonts w:ascii="Symbol" w:hAnsi="Symbol" w:hint="default"/>
      </w:rPr>
    </w:lvl>
    <w:lvl w:ilvl="7" w:tplc="04220003" w:tentative="1">
      <w:start w:val="1"/>
      <w:numFmt w:val="bullet"/>
      <w:lvlText w:val="o"/>
      <w:lvlJc w:val="left"/>
      <w:pPr>
        <w:ind w:left="7428" w:hanging="360"/>
      </w:pPr>
      <w:rPr>
        <w:rFonts w:ascii="Courier New" w:hAnsi="Courier New" w:cs="Courier New" w:hint="default"/>
      </w:rPr>
    </w:lvl>
    <w:lvl w:ilvl="8" w:tplc="04220005" w:tentative="1">
      <w:start w:val="1"/>
      <w:numFmt w:val="bullet"/>
      <w:lvlText w:val=""/>
      <w:lvlJc w:val="left"/>
      <w:pPr>
        <w:ind w:left="8148" w:hanging="360"/>
      </w:pPr>
      <w:rPr>
        <w:rFonts w:ascii="Wingdings" w:hAnsi="Wingdings" w:hint="default"/>
      </w:rPr>
    </w:lvl>
  </w:abstractNum>
  <w:abstractNum w:abstractNumId="27" w15:restartNumberingAfterBreak="0">
    <w:nsid w:val="780D5AD2"/>
    <w:multiLevelType w:val="hybridMultilevel"/>
    <w:tmpl w:val="1AFA62FC"/>
    <w:lvl w:ilvl="0" w:tplc="19DA1D9A">
      <w:numFmt w:val="bullet"/>
      <w:lvlText w:val="-"/>
      <w:lvlJc w:val="left"/>
      <w:pPr>
        <w:ind w:left="1069" w:hanging="360"/>
      </w:pPr>
      <w:rPr>
        <w:rFonts w:ascii="Times New Roman" w:eastAsia="Calibr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8" w15:restartNumberingAfterBreak="0">
    <w:nsid w:val="7BC46980"/>
    <w:multiLevelType w:val="hybridMultilevel"/>
    <w:tmpl w:val="AE0A6A7C"/>
    <w:lvl w:ilvl="0" w:tplc="EB8AB516">
      <w:numFmt w:val="bullet"/>
      <w:lvlText w:val=""/>
      <w:lvlJc w:val="left"/>
      <w:pPr>
        <w:tabs>
          <w:tab w:val="num" w:pos="1668"/>
        </w:tabs>
        <w:ind w:left="1668" w:hanging="960"/>
      </w:pPr>
      <w:rPr>
        <w:rFonts w:ascii="Symbol" w:eastAsia="Times New Roman" w:hAnsi="Symbol" w:cs="Times New Roman" w:hint="default"/>
      </w:rPr>
    </w:lvl>
    <w:lvl w:ilvl="1" w:tplc="04220003" w:tentative="1">
      <w:start w:val="1"/>
      <w:numFmt w:val="bullet"/>
      <w:lvlText w:val="o"/>
      <w:lvlJc w:val="left"/>
      <w:pPr>
        <w:tabs>
          <w:tab w:val="num" w:pos="1788"/>
        </w:tabs>
        <w:ind w:left="1788" w:hanging="360"/>
      </w:pPr>
      <w:rPr>
        <w:rFonts w:ascii="Courier New" w:hAnsi="Courier New" w:cs="Courier New" w:hint="default"/>
      </w:rPr>
    </w:lvl>
    <w:lvl w:ilvl="2" w:tplc="04220005" w:tentative="1">
      <w:start w:val="1"/>
      <w:numFmt w:val="bullet"/>
      <w:lvlText w:val=""/>
      <w:lvlJc w:val="left"/>
      <w:pPr>
        <w:tabs>
          <w:tab w:val="num" w:pos="2508"/>
        </w:tabs>
        <w:ind w:left="2508" w:hanging="360"/>
      </w:pPr>
      <w:rPr>
        <w:rFonts w:ascii="Wingdings" w:hAnsi="Wingdings" w:hint="default"/>
      </w:rPr>
    </w:lvl>
    <w:lvl w:ilvl="3" w:tplc="04220001" w:tentative="1">
      <w:start w:val="1"/>
      <w:numFmt w:val="bullet"/>
      <w:lvlText w:val=""/>
      <w:lvlJc w:val="left"/>
      <w:pPr>
        <w:tabs>
          <w:tab w:val="num" w:pos="3228"/>
        </w:tabs>
        <w:ind w:left="3228" w:hanging="360"/>
      </w:pPr>
      <w:rPr>
        <w:rFonts w:ascii="Symbol" w:hAnsi="Symbol" w:hint="default"/>
      </w:rPr>
    </w:lvl>
    <w:lvl w:ilvl="4" w:tplc="04220003" w:tentative="1">
      <w:start w:val="1"/>
      <w:numFmt w:val="bullet"/>
      <w:lvlText w:val="o"/>
      <w:lvlJc w:val="left"/>
      <w:pPr>
        <w:tabs>
          <w:tab w:val="num" w:pos="3948"/>
        </w:tabs>
        <w:ind w:left="3948" w:hanging="360"/>
      </w:pPr>
      <w:rPr>
        <w:rFonts w:ascii="Courier New" w:hAnsi="Courier New" w:cs="Courier New" w:hint="default"/>
      </w:rPr>
    </w:lvl>
    <w:lvl w:ilvl="5" w:tplc="04220005" w:tentative="1">
      <w:start w:val="1"/>
      <w:numFmt w:val="bullet"/>
      <w:lvlText w:val=""/>
      <w:lvlJc w:val="left"/>
      <w:pPr>
        <w:tabs>
          <w:tab w:val="num" w:pos="4668"/>
        </w:tabs>
        <w:ind w:left="4668" w:hanging="360"/>
      </w:pPr>
      <w:rPr>
        <w:rFonts w:ascii="Wingdings" w:hAnsi="Wingdings" w:hint="default"/>
      </w:rPr>
    </w:lvl>
    <w:lvl w:ilvl="6" w:tplc="04220001" w:tentative="1">
      <w:start w:val="1"/>
      <w:numFmt w:val="bullet"/>
      <w:lvlText w:val=""/>
      <w:lvlJc w:val="left"/>
      <w:pPr>
        <w:tabs>
          <w:tab w:val="num" w:pos="5388"/>
        </w:tabs>
        <w:ind w:left="5388" w:hanging="360"/>
      </w:pPr>
      <w:rPr>
        <w:rFonts w:ascii="Symbol" w:hAnsi="Symbol" w:hint="default"/>
      </w:rPr>
    </w:lvl>
    <w:lvl w:ilvl="7" w:tplc="04220003" w:tentative="1">
      <w:start w:val="1"/>
      <w:numFmt w:val="bullet"/>
      <w:lvlText w:val="o"/>
      <w:lvlJc w:val="left"/>
      <w:pPr>
        <w:tabs>
          <w:tab w:val="num" w:pos="6108"/>
        </w:tabs>
        <w:ind w:left="6108" w:hanging="360"/>
      </w:pPr>
      <w:rPr>
        <w:rFonts w:ascii="Courier New" w:hAnsi="Courier New" w:cs="Courier New" w:hint="default"/>
      </w:rPr>
    </w:lvl>
    <w:lvl w:ilvl="8" w:tplc="04220005" w:tentative="1">
      <w:start w:val="1"/>
      <w:numFmt w:val="bullet"/>
      <w:lvlText w:val=""/>
      <w:lvlJc w:val="left"/>
      <w:pPr>
        <w:tabs>
          <w:tab w:val="num" w:pos="6828"/>
        </w:tabs>
        <w:ind w:left="6828" w:hanging="360"/>
      </w:pPr>
      <w:rPr>
        <w:rFonts w:ascii="Wingdings" w:hAnsi="Wingdings" w:hint="default"/>
      </w:rPr>
    </w:lvl>
  </w:abstractNum>
  <w:num w:numId="1" w16cid:durableId="83649836">
    <w:abstractNumId w:val="1"/>
    <w:lvlOverride w:ilvl="0">
      <w:lvl w:ilvl="0">
        <w:numFmt w:val="bullet"/>
        <w:pStyle w:val="1"/>
        <w:lvlText w:val=""/>
        <w:legacy w:legacy="1" w:legacySpace="0" w:legacyIndent="360"/>
        <w:lvlJc w:val="left"/>
        <w:pPr>
          <w:ind w:left="0" w:firstLine="0"/>
        </w:pPr>
        <w:rPr>
          <w:rFonts w:ascii="Symbol" w:hAnsi="Symbol" w:hint="default"/>
        </w:rPr>
      </w:lvl>
    </w:lvlOverride>
  </w:num>
  <w:num w:numId="2" w16cid:durableId="1559592104">
    <w:abstractNumId w:val="13"/>
  </w:num>
  <w:num w:numId="3" w16cid:durableId="1846939877">
    <w:abstractNumId w:val="21"/>
  </w:num>
  <w:num w:numId="4" w16cid:durableId="15279893">
    <w:abstractNumId w:val="15"/>
  </w:num>
  <w:num w:numId="5" w16cid:durableId="1099791078">
    <w:abstractNumId w:val="27"/>
  </w:num>
  <w:num w:numId="6" w16cid:durableId="1262841269">
    <w:abstractNumId w:val="4"/>
  </w:num>
  <w:num w:numId="7" w16cid:durableId="1624144152">
    <w:abstractNumId w:val="10"/>
  </w:num>
  <w:num w:numId="8" w16cid:durableId="1615215385">
    <w:abstractNumId w:val="2"/>
  </w:num>
  <w:num w:numId="9" w16cid:durableId="1442912748">
    <w:abstractNumId w:val="17"/>
  </w:num>
  <w:num w:numId="10" w16cid:durableId="872814268">
    <w:abstractNumId w:val="20"/>
  </w:num>
  <w:num w:numId="11" w16cid:durableId="1312753629">
    <w:abstractNumId w:val="18"/>
  </w:num>
  <w:num w:numId="12" w16cid:durableId="329334758">
    <w:abstractNumId w:val="3"/>
  </w:num>
  <w:num w:numId="13" w16cid:durableId="103311744">
    <w:abstractNumId w:val="22"/>
  </w:num>
  <w:num w:numId="14" w16cid:durableId="455829048">
    <w:abstractNumId w:val="9"/>
  </w:num>
  <w:num w:numId="15" w16cid:durableId="735663022">
    <w:abstractNumId w:val="7"/>
  </w:num>
  <w:num w:numId="16" w16cid:durableId="1985891449">
    <w:abstractNumId w:val="19"/>
  </w:num>
  <w:num w:numId="17" w16cid:durableId="1901481656">
    <w:abstractNumId w:val="8"/>
  </w:num>
  <w:num w:numId="18" w16cid:durableId="1023897712">
    <w:abstractNumId w:val="28"/>
  </w:num>
  <w:num w:numId="19" w16cid:durableId="1269892945">
    <w:abstractNumId w:val="11"/>
  </w:num>
  <w:num w:numId="20" w16cid:durableId="1452479453">
    <w:abstractNumId w:val="0"/>
  </w:num>
  <w:num w:numId="21" w16cid:durableId="1342583347">
    <w:abstractNumId w:val="16"/>
  </w:num>
  <w:num w:numId="22" w16cid:durableId="1089809044">
    <w:abstractNumId w:val="23"/>
  </w:num>
  <w:num w:numId="23" w16cid:durableId="1911426295">
    <w:abstractNumId w:val="6"/>
  </w:num>
  <w:num w:numId="24" w16cid:durableId="1107844558">
    <w:abstractNumId w:val="25"/>
  </w:num>
  <w:num w:numId="25" w16cid:durableId="1441297563">
    <w:abstractNumId w:val="5"/>
  </w:num>
  <w:num w:numId="26" w16cid:durableId="2143960909">
    <w:abstractNumId w:val="26"/>
  </w:num>
  <w:num w:numId="27" w16cid:durableId="133841307">
    <w:abstractNumId w:val="12"/>
  </w:num>
  <w:num w:numId="28" w16cid:durableId="1171870789">
    <w:abstractNumId w:val="14"/>
  </w:num>
  <w:num w:numId="29" w16cid:durableId="668561880">
    <w:abstractNumId w:val="24"/>
  </w:num>
  <w:num w:numId="30" w16cid:durableId="940993326">
    <w:abstractNumId w:val="1"/>
    <w:lvlOverride w:ilvl="0">
      <w:lvl w:ilvl="0">
        <w:numFmt w:val="bullet"/>
        <w:pStyle w:val="1"/>
        <w:lvlText w:val=""/>
        <w:legacy w:legacy="1" w:legacySpace="0" w:legacyIndent="36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1BC"/>
    <w:rsid w:val="000007C3"/>
    <w:rsid w:val="00002E5E"/>
    <w:rsid w:val="000157D2"/>
    <w:rsid w:val="000244E3"/>
    <w:rsid w:val="00056DEA"/>
    <w:rsid w:val="00070530"/>
    <w:rsid w:val="00082173"/>
    <w:rsid w:val="0008247C"/>
    <w:rsid w:val="00087737"/>
    <w:rsid w:val="00090EBE"/>
    <w:rsid w:val="00093367"/>
    <w:rsid w:val="000A1149"/>
    <w:rsid w:val="000A49D4"/>
    <w:rsid w:val="000B7FE7"/>
    <w:rsid w:val="000C195C"/>
    <w:rsid w:val="000C2EB1"/>
    <w:rsid w:val="000D0047"/>
    <w:rsid w:val="000E0181"/>
    <w:rsid w:val="000E3B69"/>
    <w:rsid w:val="000F0AFA"/>
    <w:rsid w:val="000F2076"/>
    <w:rsid w:val="000F3747"/>
    <w:rsid w:val="000F4C1E"/>
    <w:rsid w:val="00113963"/>
    <w:rsid w:val="00121BD6"/>
    <w:rsid w:val="001279FE"/>
    <w:rsid w:val="001304BE"/>
    <w:rsid w:val="00153AD6"/>
    <w:rsid w:val="0016388E"/>
    <w:rsid w:val="001746A6"/>
    <w:rsid w:val="001A5C9D"/>
    <w:rsid w:val="001D2F82"/>
    <w:rsid w:val="001D2FE2"/>
    <w:rsid w:val="001D53F3"/>
    <w:rsid w:val="001D56BD"/>
    <w:rsid w:val="001D726E"/>
    <w:rsid w:val="001E0A6F"/>
    <w:rsid w:val="001E5033"/>
    <w:rsid w:val="00212223"/>
    <w:rsid w:val="00214EBB"/>
    <w:rsid w:val="00217F47"/>
    <w:rsid w:val="00221D06"/>
    <w:rsid w:val="0025019B"/>
    <w:rsid w:val="00284C8A"/>
    <w:rsid w:val="0028515F"/>
    <w:rsid w:val="00295646"/>
    <w:rsid w:val="002D5E3B"/>
    <w:rsid w:val="002D7679"/>
    <w:rsid w:val="002F75C9"/>
    <w:rsid w:val="00301B86"/>
    <w:rsid w:val="00311E17"/>
    <w:rsid w:val="00315C4E"/>
    <w:rsid w:val="003266A2"/>
    <w:rsid w:val="003345E4"/>
    <w:rsid w:val="00335A6F"/>
    <w:rsid w:val="003477A1"/>
    <w:rsid w:val="003707DE"/>
    <w:rsid w:val="003A4AB4"/>
    <w:rsid w:val="003A641E"/>
    <w:rsid w:val="003C133C"/>
    <w:rsid w:val="003C1631"/>
    <w:rsid w:val="003C304A"/>
    <w:rsid w:val="003C4633"/>
    <w:rsid w:val="003D3008"/>
    <w:rsid w:val="003D78B9"/>
    <w:rsid w:val="004009FD"/>
    <w:rsid w:val="0042259A"/>
    <w:rsid w:val="00425863"/>
    <w:rsid w:val="00431533"/>
    <w:rsid w:val="00451449"/>
    <w:rsid w:val="00471B7F"/>
    <w:rsid w:val="0047704F"/>
    <w:rsid w:val="0047743C"/>
    <w:rsid w:val="004825F6"/>
    <w:rsid w:val="004847E6"/>
    <w:rsid w:val="00486B35"/>
    <w:rsid w:val="00486EFA"/>
    <w:rsid w:val="00493F43"/>
    <w:rsid w:val="004A2B48"/>
    <w:rsid w:val="004B451B"/>
    <w:rsid w:val="004B5C5C"/>
    <w:rsid w:val="004B6AA6"/>
    <w:rsid w:val="004C7622"/>
    <w:rsid w:val="004E2FEC"/>
    <w:rsid w:val="00500DEB"/>
    <w:rsid w:val="005072BF"/>
    <w:rsid w:val="00512A28"/>
    <w:rsid w:val="00531C56"/>
    <w:rsid w:val="005351F5"/>
    <w:rsid w:val="005368FF"/>
    <w:rsid w:val="00541DF9"/>
    <w:rsid w:val="005549DB"/>
    <w:rsid w:val="00555B0B"/>
    <w:rsid w:val="005565D6"/>
    <w:rsid w:val="00557E72"/>
    <w:rsid w:val="00560F27"/>
    <w:rsid w:val="005741D4"/>
    <w:rsid w:val="00582560"/>
    <w:rsid w:val="005831DA"/>
    <w:rsid w:val="00591CDC"/>
    <w:rsid w:val="005A0CB5"/>
    <w:rsid w:val="005B24AA"/>
    <w:rsid w:val="005C58EC"/>
    <w:rsid w:val="005C6C26"/>
    <w:rsid w:val="005D11BE"/>
    <w:rsid w:val="005D18C9"/>
    <w:rsid w:val="005D1FF8"/>
    <w:rsid w:val="005D7978"/>
    <w:rsid w:val="005E5611"/>
    <w:rsid w:val="005E5790"/>
    <w:rsid w:val="00606B24"/>
    <w:rsid w:val="00607AC8"/>
    <w:rsid w:val="00614299"/>
    <w:rsid w:val="006159AD"/>
    <w:rsid w:val="00621D00"/>
    <w:rsid w:val="00633B58"/>
    <w:rsid w:val="00634E80"/>
    <w:rsid w:val="00650D4A"/>
    <w:rsid w:val="00694C78"/>
    <w:rsid w:val="006C0273"/>
    <w:rsid w:val="006C1602"/>
    <w:rsid w:val="006C16F5"/>
    <w:rsid w:val="006D7D9C"/>
    <w:rsid w:val="006F2BD6"/>
    <w:rsid w:val="00703162"/>
    <w:rsid w:val="00703E52"/>
    <w:rsid w:val="00711D4F"/>
    <w:rsid w:val="00715CDF"/>
    <w:rsid w:val="00717488"/>
    <w:rsid w:val="00740B41"/>
    <w:rsid w:val="00741F17"/>
    <w:rsid w:val="00743B90"/>
    <w:rsid w:val="00752C74"/>
    <w:rsid w:val="00753AD3"/>
    <w:rsid w:val="00753B0A"/>
    <w:rsid w:val="00753DE4"/>
    <w:rsid w:val="00756057"/>
    <w:rsid w:val="00765645"/>
    <w:rsid w:val="0076691C"/>
    <w:rsid w:val="00775856"/>
    <w:rsid w:val="00795B24"/>
    <w:rsid w:val="007A0A3C"/>
    <w:rsid w:val="007A5418"/>
    <w:rsid w:val="007A7476"/>
    <w:rsid w:val="007B47AA"/>
    <w:rsid w:val="007B61BC"/>
    <w:rsid w:val="007C0493"/>
    <w:rsid w:val="007C4814"/>
    <w:rsid w:val="007E5240"/>
    <w:rsid w:val="007E5D75"/>
    <w:rsid w:val="007F2DF4"/>
    <w:rsid w:val="008233D3"/>
    <w:rsid w:val="00823DF8"/>
    <w:rsid w:val="00824885"/>
    <w:rsid w:val="0082538F"/>
    <w:rsid w:val="00825CC4"/>
    <w:rsid w:val="00825D78"/>
    <w:rsid w:val="008274E8"/>
    <w:rsid w:val="00836F51"/>
    <w:rsid w:val="00843AD7"/>
    <w:rsid w:val="00851EFB"/>
    <w:rsid w:val="008564DB"/>
    <w:rsid w:val="00877851"/>
    <w:rsid w:val="008828BD"/>
    <w:rsid w:val="008A5C27"/>
    <w:rsid w:val="008A650B"/>
    <w:rsid w:val="008B5D61"/>
    <w:rsid w:val="008C0B5B"/>
    <w:rsid w:val="008C1FB0"/>
    <w:rsid w:val="008C2183"/>
    <w:rsid w:val="008C56E9"/>
    <w:rsid w:val="008C71FC"/>
    <w:rsid w:val="008C7F1F"/>
    <w:rsid w:val="008D2AB7"/>
    <w:rsid w:val="008D7F25"/>
    <w:rsid w:val="008E716C"/>
    <w:rsid w:val="008F3144"/>
    <w:rsid w:val="008F42A0"/>
    <w:rsid w:val="008F68F7"/>
    <w:rsid w:val="009016E4"/>
    <w:rsid w:val="00907617"/>
    <w:rsid w:val="00912150"/>
    <w:rsid w:val="009209AD"/>
    <w:rsid w:val="00922DA9"/>
    <w:rsid w:val="00931B05"/>
    <w:rsid w:val="009326A9"/>
    <w:rsid w:val="00936F84"/>
    <w:rsid w:val="0095059F"/>
    <w:rsid w:val="0095399E"/>
    <w:rsid w:val="00953E0A"/>
    <w:rsid w:val="00956714"/>
    <w:rsid w:val="009568A6"/>
    <w:rsid w:val="00960C06"/>
    <w:rsid w:val="00961E39"/>
    <w:rsid w:val="009715CD"/>
    <w:rsid w:val="009737B3"/>
    <w:rsid w:val="009A352F"/>
    <w:rsid w:val="009B2CB5"/>
    <w:rsid w:val="009B4F4C"/>
    <w:rsid w:val="009C1095"/>
    <w:rsid w:val="009C4FF1"/>
    <w:rsid w:val="009C6D5A"/>
    <w:rsid w:val="009F0FC0"/>
    <w:rsid w:val="009F1D5B"/>
    <w:rsid w:val="00A144CF"/>
    <w:rsid w:val="00A17416"/>
    <w:rsid w:val="00A24545"/>
    <w:rsid w:val="00A2521C"/>
    <w:rsid w:val="00A32670"/>
    <w:rsid w:val="00A3271D"/>
    <w:rsid w:val="00A329D1"/>
    <w:rsid w:val="00A36921"/>
    <w:rsid w:val="00A55C6A"/>
    <w:rsid w:val="00A60269"/>
    <w:rsid w:val="00A62998"/>
    <w:rsid w:val="00A658EE"/>
    <w:rsid w:val="00A6661C"/>
    <w:rsid w:val="00A7289C"/>
    <w:rsid w:val="00A82035"/>
    <w:rsid w:val="00A8637E"/>
    <w:rsid w:val="00AB2DE6"/>
    <w:rsid w:val="00AB317F"/>
    <w:rsid w:val="00AC5AAF"/>
    <w:rsid w:val="00AD1DDD"/>
    <w:rsid w:val="00AE0CF8"/>
    <w:rsid w:val="00AE5517"/>
    <w:rsid w:val="00AE7F53"/>
    <w:rsid w:val="00AF138A"/>
    <w:rsid w:val="00AF5C3D"/>
    <w:rsid w:val="00B14200"/>
    <w:rsid w:val="00B220E1"/>
    <w:rsid w:val="00B2245C"/>
    <w:rsid w:val="00B25ED8"/>
    <w:rsid w:val="00B31506"/>
    <w:rsid w:val="00B338E2"/>
    <w:rsid w:val="00B34A80"/>
    <w:rsid w:val="00B40582"/>
    <w:rsid w:val="00B54B66"/>
    <w:rsid w:val="00B56DDA"/>
    <w:rsid w:val="00B676E1"/>
    <w:rsid w:val="00B679CB"/>
    <w:rsid w:val="00B713BF"/>
    <w:rsid w:val="00B739EE"/>
    <w:rsid w:val="00B740A6"/>
    <w:rsid w:val="00B95DBF"/>
    <w:rsid w:val="00BA374A"/>
    <w:rsid w:val="00BD0AF6"/>
    <w:rsid w:val="00BD29CA"/>
    <w:rsid w:val="00BD4C8E"/>
    <w:rsid w:val="00BD76E4"/>
    <w:rsid w:val="00BD7CC9"/>
    <w:rsid w:val="00BE0A6A"/>
    <w:rsid w:val="00BE62E2"/>
    <w:rsid w:val="00BF1941"/>
    <w:rsid w:val="00BF2467"/>
    <w:rsid w:val="00C135C6"/>
    <w:rsid w:val="00C1505E"/>
    <w:rsid w:val="00C23388"/>
    <w:rsid w:val="00C37DB0"/>
    <w:rsid w:val="00C5490D"/>
    <w:rsid w:val="00C650D2"/>
    <w:rsid w:val="00C7462C"/>
    <w:rsid w:val="00C814C0"/>
    <w:rsid w:val="00C93067"/>
    <w:rsid w:val="00CA15E7"/>
    <w:rsid w:val="00CB7FCE"/>
    <w:rsid w:val="00CC65DB"/>
    <w:rsid w:val="00CD085C"/>
    <w:rsid w:val="00CE13E5"/>
    <w:rsid w:val="00CE6963"/>
    <w:rsid w:val="00D250DC"/>
    <w:rsid w:val="00D26D77"/>
    <w:rsid w:val="00D35B8F"/>
    <w:rsid w:val="00D40A79"/>
    <w:rsid w:val="00D47AC3"/>
    <w:rsid w:val="00D55429"/>
    <w:rsid w:val="00D84E4B"/>
    <w:rsid w:val="00D9434F"/>
    <w:rsid w:val="00DA653E"/>
    <w:rsid w:val="00DB0942"/>
    <w:rsid w:val="00DB1487"/>
    <w:rsid w:val="00E20842"/>
    <w:rsid w:val="00E22215"/>
    <w:rsid w:val="00E2486B"/>
    <w:rsid w:val="00E35B23"/>
    <w:rsid w:val="00E36425"/>
    <w:rsid w:val="00E42C86"/>
    <w:rsid w:val="00E43A34"/>
    <w:rsid w:val="00E4626C"/>
    <w:rsid w:val="00E55EBC"/>
    <w:rsid w:val="00E57E95"/>
    <w:rsid w:val="00E71711"/>
    <w:rsid w:val="00E74B5E"/>
    <w:rsid w:val="00E822C7"/>
    <w:rsid w:val="00E85691"/>
    <w:rsid w:val="00E92900"/>
    <w:rsid w:val="00E93F02"/>
    <w:rsid w:val="00EA4706"/>
    <w:rsid w:val="00EB798A"/>
    <w:rsid w:val="00EC5C05"/>
    <w:rsid w:val="00ED1F81"/>
    <w:rsid w:val="00EE0316"/>
    <w:rsid w:val="00EE5425"/>
    <w:rsid w:val="00F00526"/>
    <w:rsid w:val="00F03969"/>
    <w:rsid w:val="00F0416A"/>
    <w:rsid w:val="00F043AA"/>
    <w:rsid w:val="00F116D6"/>
    <w:rsid w:val="00F1217D"/>
    <w:rsid w:val="00F213BA"/>
    <w:rsid w:val="00F2317D"/>
    <w:rsid w:val="00F32CE2"/>
    <w:rsid w:val="00F346B8"/>
    <w:rsid w:val="00F34730"/>
    <w:rsid w:val="00F42AB8"/>
    <w:rsid w:val="00F70328"/>
    <w:rsid w:val="00F72D76"/>
    <w:rsid w:val="00F81967"/>
    <w:rsid w:val="00F85D2C"/>
    <w:rsid w:val="00F862CF"/>
    <w:rsid w:val="00F8788E"/>
    <w:rsid w:val="00F92EA9"/>
    <w:rsid w:val="00F95C24"/>
    <w:rsid w:val="00F95D6D"/>
    <w:rsid w:val="00FB601A"/>
    <w:rsid w:val="00FC202D"/>
    <w:rsid w:val="00FD1D24"/>
    <w:rsid w:val="00FD745C"/>
    <w:rsid w:val="00FE5B97"/>
    <w:rsid w:val="00FF025F"/>
    <w:rsid w:val="00FF3391"/>
    <w:rsid w:val="00FF526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711ADCC0"/>
  <w15:chartTrackingRefBased/>
  <w15:docId w15:val="{A3D4F23F-D51C-4056-8C72-301B464AC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23DF8"/>
  </w:style>
  <w:style w:type="paragraph" w:styleId="1">
    <w:name w:val="heading 1"/>
    <w:basedOn w:val="a"/>
    <w:next w:val="a"/>
    <w:link w:val="10"/>
    <w:qFormat/>
    <w:rsid w:val="00212223"/>
    <w:pPr>
      <w:keepNext/>
      <w:numPr>
        <w:numId w:val="1"/>
      </w:numPr>
      <w:suppressAutoHyphens/>
      <w:spacing w:after="0" w:line="240" w:lineRule="auto"/>
      <w:outlineLvl w:val="0"/>
    </w:pPr>
    <w:rPr>
      <w:rFonts w:ascii="Times New Roman" w:eastAsia="Times New Roman" w:hAnsi="Times New Roman" w:cs="Times New Roman"/>
      <w:sz w:val="28"/>
      <w:szCs w:val="24"/>
      <w:lang w:eastAsia="ar-SA"/>
    </w:rPr>
  </w:style>
  <w:style w:type="paragraph" w:styleId="2">
    <w:name w:val="heading 2"/>
    <w:basedOn w:val="a"/>
    <w:next w:val="a"/>
    <w:link w:val="20"/>
    <w:qFormat/>
    <w:rsid w:val="00212223"/>
    <w:pPr>
      <w:keepNext/>
      <w:spacing w:before="240" w:after="60" w:line="240" w:lineRule="auto"/>
      <w:outlineLvl w:val="1"/>
    </w:pPr>
    <w:rPr>
      <w:rFonts w:ascii="Arial" w:eastAsia="Times New Roman" w:hAnsi="Arial" w:cs="Arial"/>
      <w:b/>
      <w:bCs/>
      <w:i/>
      <w:iCs/>
      <w:sz w:val="28"/>
      <w:szCs w:val="28"/>
      <w:lang w:val="ru-RU" w:eastAsia="ru-RU"/>
    </w:rPr>
  </w:style>
  <w:style w:type="paragraph" w:styleId="3">
    <w:name w:val="heading 3"/>
    <w:basedOn w:val="a"/>
    <w:next w:val="a"/>
    <w:link w:val="30"/>
    <w:unhideWhenUsed/>
    <w:qFormat/>
    <w:rsid w:val="00591CDC"/>
    <w:pPr>
      <w:keepNext/>
      <w:spacing w:before="240" w:after="60" w:line="256"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591CDC"/>
    <w:rPr>
      <w:rFonts w:ascii="Arial" w:eastAsia="Times New Roman" w:hAnsi="Arial" w:cs="Arial"/>
      <w:b/>
      <w:bCs/>
      <w:sz w:val="26"/>
      <w:szCs w:val="26"/>
    </w:rPr>
  </w:style>
  <w:style w:type="character" w:customStyle="1" w:styleId="a3">
    <w:name w:val="Звичайний (веб) Знак"/>
    <w:aliases w:val="Обычный (веб) Знак Знак,Знак1 Знак Знак1,Знак1 Знак Знак Знак1,Знак1 Знак Знак Знак Знак Знак Знак Знак Знак,Знак1 Знак1,Знак1 Знак Знак Знак Знак,Обычный (веб) Знак2 Знак,Обычный (веб) Знак1 Знак Знак,‚Õÿ¬1 ‚Õÿ¬ ‚Õÿ¬1 Знак"/>
    <w:link w:val="a4"/>
    <w:locked/>
    <w:rsid w:val="00591CDC"/>
    <w:rPr>
      <w:sz w:val="24"/>
      <w:lang w:val="x-none" w:eastAsia="x-none"/>
    </w:rPr>
  </w:style>
  <w:style w:type="paragraph" w:styleId="a4">
    <w:name w:val="Normal (Web)"/>
    <w:aliases w:val="Обычный (веб) Знак,Знак1 Знак,Знак1 Знак Знак,Знак1 Знак Знак Знак Знак Знак Знак Знак,Знак1,Знак1 Знак Знак Знак,Обычный (веб) Знак2,Обычный (веб) Знак1 Знак,Обычный (веб) Знак Знак Знак,Знак1 Знак1 Знак Знак Знак Знак,‚Õÿ¬1 ‚Õÿ¬ ‚Õÿ¬1"/>
    <w:basedOn w:val="a"/>
    <w:link w:val="a3"/>
    <w:unhideWhenUsed/>
    <w:qFormat/>
    <w:rsid w:val="00591CDC"/>
    <w:pPr>
      <w:suppressAutoHyphens/>
      <w:spacing w:after="0" w:line="240" w:lineRule="auto"/>
      <w:ind w:firstLine="748"/>
      <w:contextualSpacing/>
    </w:pPr>
    <w:rPr>
      <w:sz w:val="24"/>
      <w:lang w:val="x-none" w:eastAsia="x-none"/>
    </w:rPr>
  </w:style>
  <w:style w:type="character" w:styleId="a5">
    <w:name w:val="Hyperlink"/>
    <w:basedOn w:val="a0"/>
    <w:unhideWhenUsed/>
    <w:rsid w:val="00591CDC"/>
    <w:rPr>
      <w:color w:val="0000FF"/>
      <w:u w:val="single"/>
    </w:rPr>
  </w:style>
  <w:style w:type="character" w:customStyle="1" w:styleId="10">
    <w:name w:val="Заголовок 1 Знак"/>
    <w:basedOn w:val="a0"/>
    <w:link w:val="1"/>
    <w:rsid w:val="00212223"/>
    <w:rPr>
      <w:rFonts w:ascii="Times New Roman" w:eastAsia="Times New Roman" w:hAnsi="Times New Roman" w:cs="Times New Roman"/>
      <w:sz w:val="28"/>
      <w:szCs w:val="24"/>
      <w:lang w:eastAsia="ar-SA"/>
    </w:rPr>
  </w:style>
  <w:style w:type="character" w:customStyle="1" w:styleId="20">
    <w:name w:val="Заголовок 2 Знак"/>
    <w:basedOn w:val="a0"/>
    <w:link w:val="2"/>
    <w:rsid w:val="00212223"/>
    <w:rPr>
      <w:rFonts w:ascii="Arial" w:eastAsia="Times New Roman" w:hAnsi="Arial" w:cs="Arial"/>
      <w:b/>
      <w:bCs/>
      <w:i/>
      <w:iCs/>
      <w:sz w:val="28"/>
      <w:szCs w:val="28"/>
      <w:lang w:val="ru-RU" w:eastAsia="ru-RU"/>
    </w:rPr>
  </w:style>
  <w:style w:type="numbering" w:customStyle="1" w:styleId="11">
    <w:name w:val="Нет списка1"/>
    <w:next w:val="a2"/>
    <w:semiHidden/>
    <w:rsid w:val="00212223"/>
  </w:style>
  <w:style w:type="paragraph" w:styleId="a6">
    <w:name w:val="Body Text Indent"/>
    <w:basedOn w:val="a"/>
    <w:link w:val="a7"/>
    <w:rsid w:val="00212223"/>
    <w:pPr>
      <w:spacing w:after="0" w:line="240" w:lineRule="auto"/>
      <w:ind w:firstLine="900"/>
      <w:jc w:val="both"/>
    </w:pPr>
    <w:rPr>
      <w:rFonts w:ascii="Times New Roman" w:eastAsia="Times New Roman" w:hAnsi="Times New Roman" w:cs="Times New Roman"/>
      <w:sz w:val="28"/>
      <w:szCs w:val="24"/>
      <w:lang w:eastAsia="ru-RU"/>
    </w:rPr>
  </w:style>
  <w:style w:type="character" w:customStyle="1" w:styleId="a7">
    <w:name w:val="Основний текст з відступом Знак"/>
    <w:basedOn w:val="a0"/>
    <w:link w:val="a6"/>
    <w:rsid w:val="00212223"/>
    <w:rPr>
      <w:rFonts w:ascii="Times New Roman" w:eastAsia="Times New Roman" w:hAnsi="Times New Roman" w:cs="Times New Roman"/>
      <w:sz w:val="28"/>
      <w:szCs w:val="24"/>
      <w:lang w:eastAsia="ru-RU"/>
    </w:rPr>
  </w:style>
  <w:style w:type="paragraph" w:styleId="a8">
    <w:name w:val="Body Text"/>
    <w:basedOn w:val="a"/>
    <w:link w:val="a9"/>
    <w:rsid w:val="00212223"/>
    <w:pPr>
      <w:spacing w:after="120" w:line="240" w:lineRule="auto"/>
    </w:pPr>
    <w:rPr>
      <w:rFonts w:ascii="Times New Roman" w:eastAsia="Times New Roman" w:hAnsi="Times New Roman" w:cs="Times New Roman"/>
      <w:sz w:val="24"/>
      <w:szCs w:val="24"/>
      <w:lang w:val="ru-RU" w:eastAsia="ru-RU"/>
    </w:rPr>
  </w:style>
  <w:style w:type="character" w:customStyle="1" w:styleId="a9">
    <w:name w:val="Основний текст Знак"/>
    <w:basedOn w:val="a0"/>
    <w:link w:val="a8"/>
    <w:rsid w:val="00212223"/>
    <w:rPr>
      <w:rFonts w:ascii="Times New Roman" w:eastAsia="Times New Roman" w:hAnsi="Times New Roman" w:cs="Times New Roman"/>
      <w:sz w:val="24"/>
      <w:szCs w:val="24"/>
      <w:lang w:val="ru-RU" w:eastAsia="ru-RU"/>
    </w:rPr>
  </w:style>
  <w:style w:type="paragraph" w:customStyle="1" w:styleId="110">
    <w:name w:val="Знак Знак Знак Знак1 Знак Знак Знак Знак Знак Знак Знак Знак Знак Знак Знак Знак Знак Знак1 Знак Знак Знак"/>
    <w:basedOn w:val="a"/>
    <w:rsid w:val="00212223"/>
    <w:pPr>
      <w:spacing w:after="0" w:line="240" w:lineRule="auto"/>
    </w:pPr>
    <w:rPr>
      <w:rFonts w:ascii="Verdana" w:eastAsia="MS Mincho" w:hAnsi="Verdana" w:cs="Verdana"/>
      <w:sz w:val="20"/>
      <w:szCs w:val="20"/>
      <w:lang w:val="en-US"/>
    </w:rPr>
  </w:style>
  <w:style w:type="character" w:customStyle="1" w:styleId="CharStyle9">
    <w:name w:val="Char Style 9"/>
    <w:link w:val="Style8"/>
    <w:rsid w:val="00212223"/>
    <w:rPr>
      <w:rFonts w:ascii="Calibri" w:eastAsia="Calibri" w:hAnsi="Calibri"/>
      <w:sz w:val="26"/>
      <w:szCs w:val="26"/>
      <w:shd w:val="clear" w:color="auto" w:fill="FFFFFF"/>
      <w:lang w:eastAsia="uk-UA"/>
    </w:rPr>
  </w:style>
  <w:style w:type="paragraph" w:customStyle="1" w:styleId="Style8">
    <w:name w:val="Style 8"/>
    <w:basedOn w:val="a"/>
    <w:link w:val="CharStyle9"/>
    <w:rsid w:val="00212223"/>
    <w:pPr>
      <w:widowControl w:val="0"/>
      <w:shd w:val="clear" w:color="auto" w:fill="FFFFFF"/>
      <w:spacing w:before="60" w:after="180" w:line="0" w:lineRule="atLeast"/>
      <w:jc w:val="center"/>
    </w:pPr>
    <w:rPr>
      <w:rFonts w:ascii="Calibri" w:eastAsia="Calibri" w:hAnsi="Calibri"/>
      <w:sz w:val="26"/>
      <w:szCs w:val="26"/>
      <w:lang w:eastAsia="uk-UA"/>
    </w:rPr>
  </w:style>
  <w:style w:type="paragraph" w:styleId="21">
    <w:name w:val="Body Text 2"/>
    <w:basedOn w:val="a"/>
    <w:link w:val="22"/>
    <w:rsid w:val="00212223"/>
    <w:pPr>
      <w:spacing w:after="120" w:line="480" w:lineRule="auto"/>
    </w:pPr>
    <w:rPr>
      <w:rFonts w:ascii="Times New Roman" w:eastAsia="Times New Roman" w:hAnsi="Times New Roman" w:cs="Times New Roman"/>
      <w:sz w:val="24"/>
      <w:szCs w:val="24"/>
      <w:lang w:val="ru-RU" w:eastAsia="ru-RU"/>
    </w:rPr>
  </w:style>
  <w:style w:type="character" w:customStyle="1" w:styleId="22">
    <w:name w:val="Основний текст 2 Знак"/>
    <w:basedOn w:val="a0"/>
    <w:link w:val="21"/>
    <w:rsid w:val="00212223"/>
    <w:rPr>
      <w:rFonts w:ascii="Times New Roman" w:eastAsia="Times New Roman" w:hAnsi="Times New Roman" w:cs="Times New Roman"/>
      <w:sz w:val="24"/>
      <w:szCs w:val="24"/>
      <w:lang w:val="ru-RU" w:eastAsia="ru-RU"/>
    </w:rPr>
  </w:style>
  <w:style w:type="paragraph" w:customStyle="1" w:styleId="210">
    <w:name w:val="Основной текст 21"/>
    <w:basedOn w:val="a"/>
    <w:rsid w:val="00212223"/>
    <w:pPr>
      <w:spacing w:after="0" w:line="240" w:lineRule="auto"/>
    </w:pPr>
    <w:rPr>
      <w:rFonts w:ascii="Times New Roman" w:eastAsia="Times New Roman" w:hAnsi="Times New Roman" w:cs="Times New Roman"/>
      <w:sz w:val="28"/>
      <w:szCs w:val="20"/>
      <w:lang w:val="ru-RU" w:eastAsia="ru-RU"/>
    </w:rPr>
  </w:style>
  <w:style w:type="character" w:styleId="aa">
    <w:name w:val="Strong"/>
    <w:uiPriority w:val="22"/>
    <w:qFormat/>
    <w:rsid w:val="00212223"/>
    <w:rPr>
      <w:b/>
      <w:bCs/>
    </w:rPr>
  </w:style>
  <w:style w:type="table" w:styleId="ab">
    <w:name w:val="Table Grid"/>
    <w:basedOn w:val="a1"/>
    <w:rsid w:val="00212223"/>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Indent 2"/>
    <w:aliases w:val="Знак2"/>
    <w:basedOn w:val="a"/>
    <w:link w:val="24"/>
    <w:rsid w:val="00212223"/>
    <w:pPr>
      <w:spacing w:after="120" w:line="480" w:lineRule="auto"/>
      <w:ind w:left="283"/>
    </w:pPr>
    <w:rPr>
      <w:rFonts w:ascii="Times New Roman" w:eastAsia="Times New Roman" w:hAnsi="Times New Roman" w:cs="Times New Roman"/>
      <w:sz w:val="24"/>
      <w:szCs w:val="24"/>
      <w:lang w:eastAsia="uk-UA"/>
    </w:rPr>
  </w:style>
  <w:style w:type="character" w:customStyle="1" w:styleId="24">
    <w:name w:val="Основний текст з відступом 2 Знак"/>
    <w:aliases w:val="Знак2 Знак"/>
    <w:basedOn w:val="a0"/>
    <w:link w:val="23"/>
    <w:rsid w:val="00212223"/>
    <w:rPr>
      <w:rFonts w:ascii="Times New Roman" w:eastAsia="Times New Roman" w:hAnsi="Times New Roman" w:cs="Times New Roman"/>
      <w:sz w:val="24"/>
      <w:szCs w:val="24"/>
      <w:lang w:eastAsia="uk-UA"/>
    </w:rPr>
  </w:style>
  <w:style w:type="character" w:customStyle="1" w:styleId="apple-converted-space">
    <w:name w:val="apple-converted-space"/>
    <w:basedOn w:val="a0"/>
    <w:rsid w:val="00212223"/>
  </w:style>
  <w:style w:type="paragraph" w:customStyle="1" w:styleId="12">
    <w:name w:val="Абзац списка1"/>
    <w:basedOn w:val="a"/>
    <w:rsid w:val="00212223"/>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CharStyle5">
    <w:name w:val="Char Style 5"/>
    <w:link w:val="Style4"/>
    <w:locked/>
    <w:rsid w:val="00212223"/>
    <w:rPr>
      <w:sz w:val="27"/>
      <w:szCs w:val="27"/>
      <w:shd w:val="clear" w:color="auto" w:fill="FFFFFF"/>
    </w:rPr>
  </w:style>
  <w:style w:type="paragraph" w:customStyle="1" w:styleId="Style4">
    <w:name w:val="Style 4"/>
    <w:basedOn w:val="a"/>
    <w:link w:val="CharStyle5"/>
    <w:rsid w:val="00212223"/>
    <w:pPr>
      <w:widowControl w:val="0"/>
      <w:shd w:val="clear" w:color="auto" w:fill="FFFFFF"/>
      <w:spacing w:after="300" w:line="240" w:lineRule="atLeast"/>
    </w:pPr>
    <w:rPr>
      <w:sz w:val="27"/>
      <w:szCs w:val="27"/>
      <w:shd w:val="clear" w:color="auto" w:fill="FFFFFF"/>
    </w:rPr>
  </w:style>
  <w:style w:type="paragraph" w:styleId="ac">
    <w:name w:val="Document Map"/>
    <w:basedOn w:val="a"/>
    <w:link w:val="ad"/>
    <w:semiHidden/>
    <w:rsid w:val="00212223"/>
    <w:pPr>
      <w:shd w:val="clear" w:color="auto" w:fill="000080"/>
      <w:spacing w:after="0" w:line="240" w:lineRule="auto"/>
    </w:pPr>
    <w:rPr>
      <w:rFonts w:ascii="Tahoma" w:eastAsia="Times New Roman" w:hAnsi="Tahoma" w:cs="Tahoma"/>
      <w:sz w:val="20"/>
      <w:szCs w:val="20"/>
      <w:lang w:val="ru-RU" w:eastAsia="ru-RU"/>
    </w:rPr>
  </w:style>
  <w:style w:type="character" w:customStyle="1" w:styleId="ad">
    <w:name w:val="Схема документа Знак"/>
    <w:basedOn w:val="a0"/>
    <w:link w:val="ac"/>
    <w:semiHidden/>
    <w:rsid w:val="00212223"/>
    <w:rPr>
      <w:rFonts w:ascii="Tahoma" w:eastAsia="Times New Roman" w:hAnsi="Tahoma" w:cs="Tahoma"/>
      <w:sz w:val="20"/>
      <w:szCs w:val="20"/>
      <w:shd w:val="clear" w:color="auto" w:fill="000080"/>
      <w:lang w:val="ru-RU" w:eastAsia="ru-RU"/>
    </w:rPr>
  </w:style>
  <w:style w:type="paragraph" w:styleId="ae">
    <w:name w:val="header"/>
    <w:basedOn w:val="a"/>
    <w:link w:val="af"/>
    <w:rsid w:val="00212223"/>
    <w:pPr>
      <w:tabs>
        <w:tab w:val="center" w:pos="4677"/>
        <w:tab w:val="right" w:pos="9355"/>
      </w:tabs>
      <w:spacing w:after="0" w:line="240" w:lineRule="auto"/>
    </w:pPr>
    <w:rPr>
      <w:rFonts w:ascii="Times New Roman" w:eastAsia="Times New Roman" w:hAnsi="Times New Roman" w:cs="Times New Roman"/>
      <w:sz w:val="24"/>
      <w:szCs w:val="24"/>
      <w:lang w:val="ru-RU" w:eastAsia="ru-RU"/>
    </w:rPr>
  </w:style>
  <w:style w:type="character" w:customStyle="1" w:styleId="af">
    <w:name w:val="Верхній колонтитул Знак"/>
    <w:basedOn w:val="a0"/>
    <w:link w:val="ae"/>
    <w:rsid w:val="00212223"/>
    <w:rPr>
      <w:rFonts w:ascii="Times New Roman" w:eastAsia="Times New Roman" w:hAnsi="Times New Roman" w:cs="Times New Roman"/>
      <w:sz w:val="24"/>
      <w:szCs w:val="24"/>
      <w:lang w:val="ru-RU" w:eastAsia="ru-RU"/>
    </w:rPr>
  </w:style>
  <w:style w:type="paragraph" w:styleId="af0">
    <w:name w:val="footer"/>
    <w:basedOn w:val="a"/>
    <w:link w:val="af1"/>
    <w:uiPriority w:val="99"/>
    <w:rsid w:val="00212223"/>
    <w:pPr>
      <w:tabs>
        <w:tab w:val="center" w:pos="4677"/>
        <w:tab w:val="right" w:pos="9355"/>
      </w:tabs>
      <w:spacing w:after="0" w:line="240" w:lineRule="auto"/>
    </w:pPr>
    <w:rPr>
      <w:rFonts w:ascii="Times New Roman" w:eastAsia="Times New Roman" w:hAnsi="Times New Roman" w:cs="Times New Roman"/>
      <w:sz w:val="24"/>
      <w:szCs w:val="24"/>
      <w:lang w:val="ru-RU" w:eastAsia="ru-RU"/>
    </w:rPr>
  </w:style>
  <w:style w:type="character" w:customStyle="1" w:styleId="af1">
    <w:name w:val="Нижній колонтитул Знак"/>
    <w:basedOn w:val="a0"/>
    <w:link w:val="af0"/>
    <w:uiPriority w:val="99"/>
    <w:rsid w:val="00212223"/>
    <w:rPr>
      <w:rFonts w:ascii="Times New Roman" w:eastAsia="Times New Roman" w:hAnsi="Times New Roman" w:cs="Times New Roman"/>
      <w:sz w:val="24"/>
      <w:szCs w:val="24"/>
      <w:lang w:val="ru-RU" w:eastAsia="ru-RU"/>
    </w:rPr>
  </w:style>
  <w:style w:type="paragraph" w:customStyle="1" w:styleId="Default">
    <w:name w:val="Default"/>
    <w:rsid w:val="00212223"/>
    <w:pPr>
      <w:autoSpaceDE w:val="0"/>
      <w:autoSpaceDN w:val="0"/>
      <w:adjustRightInd w:val="0"/>
      <w:spacing w:after="0" w:line="240" w:lineRule="auto"/>
    </w:pPr>
    <w:rPr>
      <w:rFonts w:ascii="Times New Roman" w:eastAsia="Times New Roman" w:hAnsi="Times New Roman" w:cs="Times New Roman"/>
      <w:color w:val="000000"/>
      <w:sz w:val="24"/>
      <w:szCs w:val="24"/>
      <w:lang w:eastAsia="uk-UA"/>
    </w:rPr>
  </w:style>
  <w:style w:type="character" w:customStyle="1" w:styleId="text1">
    <w:name w:val="text1"/>
    <w:rsid w:val="00212223"/>
    <w:rPr>
      <w:rFonts w:ascii="Arial" w:hAnsi="Arial" w:cs="Arial" w:hint="default"/>
      <w:color w:val="000000"/>
      <w:sz w:val="22"/>
      <w:szCs w:val="22"/>
    </w:rPr>
  </w:style>
  <w:style w:type="paragraph" w:styleId="af2">
    <w:name w:val="List Paragraph"/>
    <w:basedOn w:val="a"/>
    <w:uiPriority w:val="34"/>
    <w:qFormat/>
    <w:rsid w:val="00CB7FCE"/>
    <w:pPr>
      <w:ind w:left="720"/>
      <w:contextualSpacing/>
    </w:pPr>
  </w:style>
  <w:style w:type="numbering" w:customStyle="1" w:styleId="25">
    <w:name w:val="Нет списка2"/>
    <w:next w:val="a2"/>
    <w:semiHidden/>
    <w:unhideWhenUsed/>
    <w:rsid w:val="00E36425"/>
  </w:style>
  <w:style w:type="paragraph" w:customStyle="1" w:styleId="111">
    <w:name w:val="Знак Знак Знак Знак1 Знак Знак Знак Знак Знак Знак Знак Знак Знак Знак Знак Знак Знак Знак1 Знак Знак Знак1"/>
    <w:basedOn w:val="a"/>
    <w:rsid w:val="00E36425"/>
    <w:pPr>
      <w:spacing w:after="0" w:line="240" w:lineRule="auto"/>
    </w:pPr>
    <w:rPr>
      <w:rFonts w:ascii="Verdana" w:eastAsia="MS Mincho" w:hAnsi="Verdana" w:cs="Verdana"/>
      <w:sz w:val="20"/>
      <w:szCs w:val="20"/>
      <w:lang w:val="en-US"/>
    </w:rPr>
  </w:style>
  <w:style w:type="paragraph" w:customStyle="1" w:styleId="220">
    <w:name w:val="Основной текст 22"/>
    <w:basedOn w:val="a"/>
    <w:rsid w:val="00E36425"/>
    <w:pPr>
      <w:spacing w:after="0" w:line="240" w:lineRule="auto"/>
    </w:pPr>
    <w:rPr>
      <w:rFonts w:ascii="Times New Roman" w:eastAsia="Times New Roman" w:hAnsi="Times New Roman" w:cs="Times New Roman"/>
      <w:sz w:val="28"/>
      <w:szCs w:val="20"/>
      <w:lang w:val="ru-RU" w:eastAsia="ru-RU"/>
    </w:rPr>
  </w:style>
  <w:style w:type="table" w:customStyle="1" w:styleId="13">
    <w:name w:val="Сетка таблицы1"/>
    <w:basedOn w:val="a1"/>
    <w:next w:val="ab"/>
    <w:rsid w:val="00E36425"/>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Просмотренная гиперссылка1"/>
    <w:basedOn w:val="a0"/>
    <w:uiPriority w:val="99"/>
    <w:semiHidden/>
    <w:unhideWhenUsed/>
    <w:rsid w:val="00E36425"/>
    <w:rPr>
      <w:color w:val="954F72"/>
      <w:u w:val="single"/>
    </w:rPr>
  </w:style>
  <w:style w:type="character" w:styleId="af3">
    <w:name w:val="FollowedHyperlink"/>
    <w:basedOn w:val="a0"/>
    <w:uiPriority w:val="99"/>
    <w:semiHidden/>
    <w:unhideWhenUsed/>
    <w:rsid w:val="00E36425"/>
    <w:rPr>
      <w:color w:val="954F72" w:themeColor="followedHyperlink"/>
      <w:u w:val="single"/>
    </w:rPr>
  </w:style>
  <w:style w:type="paragraph" w:styleId="af4">
    <w:name w:val="Balloon Text"/>
    <w:basedOn w:val="a"/>
    <w:link w:val="af5"/>
    <w:uiPriority w:val="99"/>
    <w:semiHidden/>
    <w:unhideWhenUsed/>
    <w:rsid w:val="00CE6963"/>
    <w:pPr>
      <w:spacing w:after="0" w:line="240" w:lineRule="auto"/>
    </w:pPr>
    <w:rPr>
      <w:rFonts w:ascii="Segoe UI" w:hAnsi="Segoe UI" w:cs="Segoe UI"/>
      <w:sz w:val="18"/>
      <w:szCs w:val="18"/>
    </w:rPr>
  </w:style>
  <w:style w:type="character" w:customStyle="1" w:styleId="af5">
    <w:name w:val="Текст у виносці Знак"/>
    <w:basedOn w:val="a0"/>
    <w:link w:val="af4"/>
    <w:uiPriority w:val="99"/>
    <w:semiHidden/>
    <w:rsid w:val="00CE6963"/>
    <w:rPr>
      <w:rFonts w:ascii="Segoe UI" w:hAnsi="Segoe UI" w:cs="Segoe UI"/>
      <w:sz w:val="18"/>
      <w:szCs w:val="18"/>
    </w:rPr>
  </w:style>
  <w:style w:type="paragraph" w:customStyle="1" w:styleId="112">
    <w:name w:val="Знак Знак Знак Знак1 Знак Знак Знак Знак Знак Знак Знак Знак Знак Знак Знак Знак Знак Знак1 Знак Знак Знак"/>
    <w:basedOn w:val="a"/>
    <w:rsid w:val="00C93067"/>
    <w:pPr>
      <w:spacing w:after="0" w:line="240" w:lineRule="auto"/>
    </w:pPr>
    <w:rPr>
      <w:rFonts w:ascii="Verdana" w:eastAsia="MS Mincho" w:hAnsi="Verdana" w:cs="Verdana"/>
      <w:sz w:val="20"/>
      <w:szCs w:val="20"/>
      <w:lang w:val="en-US"/>
    </w:rPr>
  </w:style>
  <w:style w:type="paragraph" w:customStyle="1" w:styleId="211">
    <w:name w:val="Основний текст 21"/>
    <w:basedOn w:val="a"/>
    <w:rsid w:val="00C93067"/>
    <w:pPr>
      <w:spacing w:after="0" w:line="240" w:lineRule="auto"/>
    </w:pPr>
    <w:rPr>
      <w:rFonts w:ascii="Times New Roman" w:eastAsia="Times New Roman" w:hAnsi="Times New Roman" w:cs="Times New Roman"/>
      <w:sz w:val="28"/>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8479551">
      <w:bodyDiv w:val="1"/>
      <w:marLeft w:val="0"/>
      <w:marRight w:val="0"/>
      <w:marTop w:val="0"/>
      <w:marBottom w:val="0"/>
      <w:divBdr>
        <w:top w:val="none" w:sz="0" w:space="0" w:color="auto"/>
        <w:left w:val="none" w:sz="0" w:space="0" w:color="auto"/>
        <w:bottom w:val="none" w:sz="0" w:space="0" w:color="auto"/>
        <w:right w:val="none" w:sz="0" w:space="0" w:color="auto"/>
      </w:divBdr>
    </w:div>
    <w:div w:id="483543704">
      <w:bodyDiv w:val="1"/>
      <w:marLeft w:val="0"/>
      <w:marRight w:val="0"/>
      <w:marTop w:val="0"/>
      <w:marBottom w:val="0"/>
      <w:divBdr>
        <w:top w:val="none" w:sz="0" w:space="0" w:color="auto"/>
        <w:left w:val="none" w:sz="0" w:space="0" w:color="auto"/>
        <w:bottom w:val="none" w:sz="0" w:space="0" w:color="auto"/>
        <w:right w:val="none" w:sz="0" w:space="0" w:color="auto"/>
      </w:divBdr>
    </w:div>
    <w:div w:id="1132552675">
      <w:bodyDiv w:val="1"/>
      <w:marLeft w:val="0"/>
      <w:marRight w:val="0"/>
      <w:marTop w:val="0"/>
      <w:marBottom w:val="0"/>
      <w:divBdr>
        <w:top w:val="none" w:sz="0" w:space="0" w:color="auto"/>
        <w:left w:val="none" w:sz="0" w:space="0" w:color="auto"/>
        <w:bottom w:val="none" w:sz="0" w:space="0" w:color="auto"/>
        <w:right w:val="none" w:sz="0" w:space="0" w:color="auto"/>
      </w:divBdr>
    </w:div>
    <w:div w:id="1347555796">
      <w:bodyDiv w:val="1"/>
      <w:marLeft w:val="0"/>
      <w:marRight w:val="0"/>
      <w:marTop w:val="0"/>
      <w:marBottom w:val="0"/>
      <w:divBdr>
        <w:top w:val="none" w:sz="0" w:space="0" w:color="auto"/>
        <w:left w:val="none" w:sz="0" w:space="0" w:color="auto"/>
        <w:bottom w:val="none" w:sz="0" w:space="0" w:color="auto"/>
        <w:right w:val="none" w:sz="0" w:space="0" w:color="auto"/>
      </w:divBdr>
    </w:div>
    <w:div w:id="151384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3.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chart" Target="charts/chart2.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hart" Target="charts/chart1.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chart" Target="charts/chart5.xml"/><Relationship Id="rId4" Type="http://schemas.openxmlformats.org/officeDocument/2006/relationships/settings" Target="settings.xml"/><Relationship Id="rId9" Type="http://schemas.openxmlformats.org/officeDocument/2006/relationships/chart" Target="charts/chart4.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oleObject" Target="file:///E:\MEGA_&#1044;&#1086;&#1082;&#1091;&#1084;&#1077;&#1085;&#1090;&#1080;\DOCHOD\&#1041;&#1102;&#1076;&#1078;&#1077;&#1090;%202026\&#1055;&#1088;&#1077;&#1079;&#1077;&#1085;&#1090;&#1072;&#1094;&#1110;&#1103;%20&#1073;&#1102;&#1076;&#1078;&#1077;&#1090;%202025%20&#1087;&#1086;&#1103;&#1089;&#1085;\&#1089;&#1090;&#1091;&#1082;&#1090;&#1091;&#1088;&#1072;(&#1076;&#1110;&#1072;&#1075;&#1088;&#1072;&#1084;&#1072;)%20.xls"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oleObject" Target="file:///E:\MEGA_&#1044;&#1086;&#1082;&#1091;&#1084;&#1077;&#1085;&#1090;&#1080;\DOCHOD\&#1041;&#1102;&#1076;&#1078;&#1077;&#1090;%202026\&#1055;&#1088;&#1077;&#1079;&#1077;&#1085;&#1090;&#1072;&#1094;&#1110;&#1103;%20&#1073;&#1102;&#1076;&#1078;&#1077;&#1090;%202025%20&#1087;&#1086;&#1103;&#1089;&#1085;\&#1044;&#1110;&#1072;&#1075;&#1088;&#1072;&#1084;&#1072;%201.xls"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3" Type="http://schemas.openxmlformats.org/officeDocument/2006/relationships/chartUserShapes" Target="../drawings/drawing2.xml"/><Relationship Id="rId2" Type="http://schemas.openxmlformats.org/officeDocument/2006/relationships/oleObject" Target="file:///E:\MEGA_&#1044;&#1086;&#1082;&#1091;&#1084;&#1077;&#1085;&#1090;&#1080;\DOCHOD\&#1041;&#1102;&#1076;&#1078;&#1077;&#1090;%202026\&#1055;&#1088;&#1077;&#1079;&#1077;&#1085;&#1090;&#1072;&#1094;&#1110;&#1103;%20&#1073;&#1102;&#1076;&#1078;&#1077;&#1090;%202025%20&#1087;&#1086;&#1103;&#1089;&#1085;\&#1044;&#1110;&#1072;&#1075;&#1088;&#1072;&#1084;&#1072;%204.xls" TargetMode="External"/><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3" Type="http://schemas.openxmlformats.org/officeDocument/2006/relationships/chartUserShapes" Target="../drawings/drawing3.xml"/><Relationship Id="rId2" Type="http://schemas.openxmlformats.org/officeDocument/2006/relationships/oleObject" Target="file:///E:\MEGA_&#1044;&#1086;&#1082;&#1091;&#1084;&#1077;&#1085;&#1090;&#1080;\DOCHOD\&#1041;&#1102;&#1076;&#1078;&#1077;&#1090;%202026\&#1055;&#1088;&#1077;&#1079;&#1077;&#1085;&#1090;&#1072;&#1094;&#1110;&#1103;%20&#1073;&#1102;&#1076;&#1078;&#1077;&#1090;%202025%20&#1087;&#1086;&#1103;&#1089;&#1085;\&#1044;&#1110;&#1072;&#1075;&#1088;&#1072;&#1084;&#1072;%203.xls" TargetMode="External"/><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3" Type="http://schemas.openxmlformats.org/officeDocument/2006/relationships/chartUserShapes" Target="../drawings/drawing4.xml"/><Relationship Id="rId2" Type="http://schemas.openxmlformats.org/officeDocument/2006/relationships/oleObject" Target="file:///E:\MEGA_&#1044;&#1086;&#1082;&#1091;&#1084;&#1077;&#1085;&#1090;&#1080;\DOCHOD\&#1041;&#1102;&#1076;&#1078;&#1077;&#1090;%202026\&#1055;&#1088;&#1077;&#1079;&#1077;&#1085;&#1090;&#1072;&#1094;&#1110;&#1103;%20&#1073;&#1102;&#1076;&#1078;&#1077;&#1090;%202025%20&#1087;&#1086;&#1103;&#1089;&#1085;\&#1044;&#1110;&#1072;&#1075;&#1088;&#1072;&#1084;&#1072;%202%20%20.xls" TargetMode="External"/><Relationship Id="rId1" Type="http://schemas.openxmlformats.org/officeDocument/2006/relationships/themeOverride" Target="../theme/themeOverride5.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lgn="ctr">
              <a:defRPr sz="1000" b="1" i="0" u="none" strike="noStrike" baseline="0">
                <a:solidFill>
                  <a:srgbClr val="000000"/>
                </a:solidFill>
                <a:latin typeface="Arial"/>
                <a:ea typeface="Arial"/>
                <a:cs typeface="Arial"/>
              </a:defRPr>
            </a:pPr>
            <a:r>
              <a:rPr lang="uk-UA" sz="1000"/>
              <a:t>Структура власних доходів загального фонду  бюджету громади                                                                                                            на 2026 рік </a:t>
            </a:r>
          </a:p>
        </c:rich>
      </c:tx>
      <c:layout>
        <c:manualLayout>
          <c:xMode val="edge"/>
          <c:yMode val="edge"/>
          <c:x val="0.13658943680682067"/>
          <c:y val="2.0352904631202737E-2"/>
        </c:manualLayout>
      </c:layout>
      <c:overlay val="0"/>
      <c:spPr>
        <a:noFill/>
        <a:ln w="25400">
          <a:noFill/>
        </a:ln>
      </c:spPr>
    </c:title>
    <c:autoTitleDeleted val="0"/>
    <c:view3D>
      <c:rotX val="40"/>
      <c:rotY val="40"/>
      <c:rAngAx val="0"/>
      <c:perspective val="0"/>
    </c:view3D>
    <c:floor>
      <c:thickness val="0"/>
    </c:floor>
    <c:sideWall>
      <c:thickness val="0"/>
    </c:sideWall>
    <c:backWall>
      <c:thickness val="0"/>
    </c:backWall>
    <c:plotArea>
      <c:layout>
        <c:manualLayout>
          <c:layoutTarget val="inner"/>
          <c:xMode val="edge"/>
          <c:yMode val="edge"/>
          <c:x val="0.31016390449888426"/>
          <c:y val="0.28263790410813155"/>
          <c:w val="0.45033112870635145"/>
          <c:h val="0.5572158783380986"/>
        </c:manualLayout>
      </c:layout>
      <c:pie3DChart>
        <c:varyColors val="1"/>
        <c:ser>
          <c:idx val="1"/>
          <c:order val="0"/>
          <c:explosion val="12"/>
          <c:dPt>
            <c:idx val="0"/>
            <c:bubble3D val="0"/>
            <c:spPr>
              <a:solidFill>
                <a:srgbClr val="9999FF"/>
              </a:solidFill>
              <a:ln w="12700">
                <a:solidFill>
                  <a:srgbClr val="000000"/>
                </a:solidFill>
                <a:prstDash val="solid"/>
              </a:ln>
            </c:spPr>
            <c:extLst>
              <c:ext xmlns:c16="http://schemas.microsoft.com/office/drawing/2014/chart" uri="{C3380CC4-5D6E-409C-BE32-E72D297353CC}">
                <c16:uniqueId val="{00000001-0334-4366-BB2E-EEE16A47922D}"/>
              </c:ext>
            </c:extLst>
          </c:dPt>
          <c:dPt>
            <c:idx val="1"/>
            <c:bubble3D val="0"/>
            <c:spPr>
              <a:solidFill>
                <a:srgbClr val="993366"/>
              </a:solidFill>
              <a:ln w="12700">
                <a:solidFill>
                  <a:srgbClr val="000000"/>
                </a:solidFill>
                <a:prstDash val="solid"/>
              </a:ln>
            </c:spPr>
            <c:extLst>
              <c:ext xmlns:c16="http://schemas.microsoft.com/office/drawing/2014/chart" uri="{C3380CC4-5D6E-409C-BE32-E72D297353CC}">
                <c16:uniqueId val="{00000003-0334-4366-BB2E-EEE16A47922D}"/>
              </c:ext>
            </c:extLst>
          </c:dPt>
          <c:dPt>
            <c:idx val="2"/>
            <c:bubble3D val="0"/>
            <c:spPr>
              <a:solidFill>
                <a:srgbClr val="FFFFCC"/>
              </a:solidFill>
              <a:ln w="12700">
                <a:solidFill>
                  <a:srgbClr val="000000"/>
                </a:solidFill>
                <a:prstDash val="solid"/>
              </a:ln>
            </c:spPr>
            <c:extLst>
              <c:ext xmlns:c16="http://schemas.microsoft.com/office/drawing/2014/chart" uri="{C3380CC4-5D6E-409C-BE32-E72D297353CC}">
                <c16:uniqueId val="{00000005-0334-4366-BB2E-EEE16A47922D}"/>
              </c:ext>
            </c:extLst>
          </c:dPt>
          <c:dPt>
            <c:idx val="3"/>
            <c:bubble3D val="0"/>
            <c:spPr>
              <a:solidFill>
                <a:srgbClr val="CCFFFF"/>
              </a:solidFill>
              <a:ln w="12700">
                <a:solidFill>
                  <a:srgbClr val="000000"/>
                </a:solidFill>
                <a:prstDash val="solid"/>
              </a:ln>
            </c:spPr>
            <c:extLst>
              <c:ext xmlns:c16="http://schemas.microsoft.com/office/drawing/2014/chart" uri="{C3380CC4-5D6E-409C-BE32-E72D297353CC}">
                <c16:uniqueId val="{00000007-0334-4366-BB2E-EEE16A47922D}"/>
              </c:ext>
            </c:extLst>
          </c:dPt>
          <c:dPt>
            <c:idx val="4"/>
            <c:bubble3D val="0"/>
            <c:spPr>
              <a:solidFill>
                <a:srgbClr val="660066"/>
              </a:solidFill>
              <a:ln w="12700">
                <a:solidFill>
                  <a:srgbClr val="000000"/>
                </a:solidFill>
                <a:prstDash val="solid"/>
              </a:ln>
            </c:spPr>
            <c:extLst>
              <c:ext xmlns:c16="http://schemas.microsoft.com/office/drawing/2014/chart" uri="{C3380CC4-5D6E-409C-BE32-E72D297353CC}">
                <c16:uniqueId val="{00000009-0334-4366-BB2E-EEE16A47922D}"/>
              </c:ext>
            </c:extLst>
          </c:dPt>
          <c:dPt>
            <c:idx val="5"/>
            <c:bubble3D val="0"/>
            <c:spPr>
              <a:solidFill>
                <a:srgbClr val="FF8080"/>
              </a:solidFill>
              <a:ln w="12700">
                <a:solidFill>
                  <a:srgbClr val="000000"/>
                </a:solidFill>
                <a:prstDash val="solid"/>
              </a:ln>
            </c:spPr>
            <c:extLst>
              <c:ext xmlns:c16="http://schemas.microsoft.com/office/drawing/2014/chart" uri="{C3380CC4-5D6E-409C-BE32-E72D297353CC}">
                <c16:uniqueId val="{0000000B-0334-4366-BB2E-EEE16A47922D}"/>
              </c:ext>
            </c:extLst>
          </c:dPt>
          <c:dPt>
            <c:idx val="6"/>
            <c:bubble3D val="0"/>
            <c:spPr>
              <a:solidFill>
                <a:srgbClr val="0066CC"/>
              </a:solidFill>
              <a:ln w="12700">
                <a:solidFill>
                  <a:srgbClr val="000000"/>
                </a:solidFill>
                <a:prstDash val="solid"/>
              </a:ln>
            </c:spPr>
            <c:extLst>
              <c:ext xmlns:c16="http://schemas.microsoft.com/office/drawing/2014/chart" uri="{C3380CC4-5D6E-409C-BE32-E72D297353CC}">
                <c16:uniqueId val="{0000000D-0334-4366-BB2E-EEE16A47922D}"/>
              </c:ext>
            </c:extLst>
          </c:dPt>
          <c:dPt>
            <c:idx val="7"/>
            <c:bubble3D val="0"/>
            <c:extLst>
              <c:ext xmlns:c16="http://schemas.microsoft.com/office/drawing/2014/chart" uri="{C3380CC4-5D6E-409C-BE32-E72D297353CC}">
                <c16:uniqueId val="{0000000E-0334-4366-BB2E-EEE16A47922D}"/>
              </c:ext>
            </c:extLst>
          </c:dPt>
          <c:dLbls>
            <c:spPr>
              <a:noFill/>
              <a:ln w="25400">
                <a:noFill/>
              </a:ln>
            </c:spPr>
            <c:txPr>
              <a:bodyPr wrap="square" lIns="38100" tIns="19050" rIns="38100" bIns="19050" anchor="ctr">
                <a:spAutoFit/>
              </a:bodyPr>
              <a:lstStyle/>
              <a:p>
                <a:pPr>
                  <a:defRPr sz="925" b="0" i="0" u="none" strike="noStrike" baseline="0">
                    <a:solidFill>
                      <a:srgbClr val="000000"/>
                    </a:solidFill>
                    <a:latin typeface="Arial"/>
                    <a:ea typeface="Arial"/>
                    <a:cs typeface="Arial"/>
                  </a:defRPr>
                </a:pPr>
                <a:endParaRPr lang="uk-UA"/>
              </a:p>
            </c:txPr>
            <c:showLegendKey val="0"/>
            <c:showVal val="0"/>
            <c:showCatName val="1"/>
            <c:showSerName val="0"/>
            <c:showPercent val="0"/>
            <c:showBubbleSize val="0"/>
            <c:showLeaderLines val="1"/>
            <c:extLst>
              <c:ext xmlns:c15="http://schemas.microsoft.com/office/drawing/2012/chart" uri="{CE6537A1-D6FC-4f65-9D91-7224C49458BB}"/>
            </c:extLst>
          </c:dLbls>
          <c:cat>
            <c:strRef>
              <c:f>Лист1!$A$4:$A$11</c:f>
              <c:strCache>
                <c:ptCount val="8"/>
                <c:pt idx="0">
                  <c:v>Податок з доходів фізичних осіб </c:v>
                </c:pt>
                <c:pt idx="1">
                  <c:v> Акцизний податок</c:v>
                </c:pt>
                <c:pt idx="2">
                  <c:v>Плата за землю</c:v>
                </c:pt>
                <c:pt idx="3">
                  <c:v>Податок на нерухоме майно</c:v>
                </c:pt>
                <c:pt idx="4">
                  <c:v>Єдиний податок</c:v>
                </c:pt>
                <c:pt idx="5">
                  <c:v>Податок на прибуток</c:v>
                </c:pt>
                <c:pt idx="6">
                  <c:v>адміністративні збори та платежі</c:v>
                </c:pt>
                <c:pt idx="7">
                  <c:v>Інші</c:v>
                </c:pt>
              </c:strCache>
            </c:strRef>
          </c:cat>
          <c:val>
            <c:numRef>
              <c:f>Лист1!$B$4:$B$11</c:f>
            </c:numRef>
          </c:val>
          <c:extLst>
            <c:ext xmlns:c16="http://schemas.microsoft.com/office/drawing/2014/chart" uri="{C3380CC4-5D6E-409C-BE32-E72D297353CC}">
              <c16:uniqueId val="{0000000F-0334-4366-BB2E-EEE16A47922D}"/>
            </c:ext>
          </c:extLst>
        </c:ser>
        <c:ser>
          <c:idx val="0"/>
          <c:order val="1"/>
          <c:spPr>
            <a:solidFill>
              <a:srgbClr val="9999FF"/>
            </a:solidFill>
            <a:ln w="12700">
              <a:solidFill>
                <a:srgbClr val="92D050"/>
              </a:solidFill>
              <a:prstDash val="solid"/>
            </a:ln>
          </c:spPr>
          <c:explosion val="12"/>
          <c:dPt>
            <c:idx val="0"/>
            <c:bubble3D val="0"/>
            <c:spPr>
              <a:solidFill>
                <a:srgbClr val="FF3399"/>
              </a:solidFill>
              <a:ln w="12700">
                <a:solidFill>
                  <a:srgbClr val="92D050"/>
                </a:solidFill>
                <a:prstDash val="solid"/>
              </a:ln>
            </c:spPr>
            <c:extLst>
              <c:ext xmlns:c16="http://schemas.microsoft.com/office/drawing/2014/chart" uri="{C3380CC4-5D6E-409C-BE32-E72D297353CC}">
                <c16:uniqueId val="{00000011-0334-4366-BB2E-EEE16A47922D}"/>
              </c:ext>
            </c:extLst>
          </c:dPt>
          <c:dPt>
            <c:idx val="1"/>
            <c:bubble3D val="0"/>
            <c:spPr>
              <a:solidFill>
                <a:srgbClr val="00FFFF"/>
              </a:solidFill>
              <a:ln w="12700">
                <a:solidFill>
                  <a:srgbClr val="92D050"/>
                </a:solidFill>
                <a:prstDash val="solid"/>
              </a:ln>
            </c:spPr>
            <c:extLst>
              <c:ext xmlns:c16="http://schemas.microsoft.com/office/drawing/2014/chart" uri="{C3380CC4-5D6E-409C-BE32-E72D297353CC}">
                <c16:uniqueId val="{00000013-0334-4366-BB2E-EEE16A47922D}"/>
              </c:ext>
            </c:extLst>
          </c:dPt>
          <c:dPt>
            <c:idx val="2"/>
            <c:bubble3D val="0"/>
            <c:spPr>
              <a:solidFill>
                <a:srgbClr val="00FF00"/>
              </a:solidFill>
              <a:ln w="12700">
                <a:solidFill>
                  <a:srgbClr val="92D050"/>
                </a:solidFill>
                <a:prstDash val="solid"/>
              </a:ln>
            </c:spPr>
            <c:extLst>
              <c:ext xmlns:c16="http://schemas.microsoft.com/office/drawing/2014/chart" uri="{C3380CC4-5D6E-409C-BE32-E72D297353CC}">
                <c16:uniqueId val="{00000015-0334-4366-BB2E-EEE16A47922D}"/>
              </c:ext>
            </c:extLst>
          </c:dPt>
          <c:dPt>
            <c:idx val="3"/>
            <c:bubble3D val="0"/>
            <c:spPr>
              <a:solidFill>
                <a:srgbClr val="FF8080"/>
              </a:solidFill>
              <a:ln w="12700">
                <a:solidFill>
                  <a:srgbClr val="92D050"/>
                </a:solidFill>
                <a:prstDash val="solid"/>
              </a:ln>
            </c:spPr>
            <c:extLst>
              <c:ext xmlns:c16="http://schemas.microsoft.com/office/drawing/2014/chart" uri="{C3380CC4-5D6E-409C-BE32-E72D297353CC}">
                <c16:uniqueId val="{00000017-0334-4366-BB2E-EEE16A47922D}"/>
              </c:ext>
            </c:extLst>
          </c:dPt>
          <c:dPt>
            <c:idx val="4"/>
            <c:bubble3D val="0"/>
            <c:explosion val="13"/>
            <c:spPr>
              <a:solidFill>
                <a:srgbClr val="FFFF00"/>
              </a:solidFill>
              <a:ln w="12700">
                <a:solidFill>
                  <a:srgbClr val="92D050"/>
                </a:solidFill>
                <a:prstDash val="solid"/>
              </a:ln>
            </c:spPr>
            <c:extLst>
              <c:ext xmlns:c16="http://schemas.microsoft.com/office/drawing/2014/chart" uri="{C3380CC4-5D6E-409C-BE32-E72D297353CC}">
                <c16:uniqueId val="{00000019-0334-4366-BB2E-EEE16A47922D}"/>
              </c:ext>
            </c:extLst>
          </c:dPt>
          <c:dPt>
            <c:idx val="5"/>
            <c:bubble3D val="0"/>
            <c:spPr>
              <a:solidFill>
                <a:srgbClr val="00FFFF"/>
              </a:solidFill>
              <a:ln w="12700">
                <a:solidFill>
                  <a:srgbClr val="92D050"/>
                </a:solidFill>
                <a:prstDash val="solid"/>
              </a:ln>
            </c:spPr>
            <c:extLst>
              <c:ext xmlns:c16="http://schemas.microsoft.com/office/drawing/2014/chart" uri="{C3380CC4-5D6E-409C-BE32-E72D297353CC}">
                <c16:uniqueId val="{0000001B-0334-4366-BB2E-EEE16A47922D}"/>
              </c:ext>
            </c:extLst>
          </c:dPt>
          <c:dPt>
            <c:idx val="6"/>
            <c:bubble3D val="0"/>
            <c:spPr>
              <a:solidFill>
                <a:srgbClr val="0066CC"/>
              </a:solidFill>
              <a:ln w="12700">
                <a:solidFill>
                  <a:srgbClr val="92D050"/>
                </a:solidFill>
                <a:prstDash val="solid"/>
              </a:ln>
            </c:spPr>
            <c:extLst>
              <c:ext xmlns:c16="http://schemas.microsoft.com/office/drawing/2014/chart" uri="{C3380CC4-5D6E-409C-BE32-E72D297353CC}">
                <c16:uniqueId val="{0000001D-0334-4366-BB2E-EEE16A47922D}"/>
              </c:ext>
            </c:extLst>
          </c:dPt>
          <c:dPt>
            <c:idx val="7"/>
            <c:bubble3D val="0"/>
            <c:extLst>
              <c:ext xmlns:c16="http://schemas.microsoft.com/office/drawing/2014/chart" uri="{C3380CC4-5D6E-409C-BE32-E72D297353CC}">
                <c16:uniqueId val="{0000001E-0334-4366-BB2E-EEE16A47922D}"/>
              </c:ext>
            </c:extLst>
          </c:dPt>
          <c:dLbls>
            <c:dLbl>
              <c:idx val="0"/>
              <c:layout>
                <c:manualLayout>
                  <c:x val="-7.9338861834380769E-2"/>
                  <c:y val="9.3362413833602054E-2"/>
                </c:manualLayout>
              </c:layout>
              <c:tx>
                <c:rich>
                  <a:bodyPr/>
                  <a:lstStyle/>
                  <a:p>
                    <a:pPr>
                      <a:defRPr sz="550" b="1" i="0" u="none" strike="noStrike" baseline="0">
                        <a:solidFill>
                          <a:srgbClr val="000000"/>
                        </a:solidFill>
                        <a:latin typeface="Arial"/>
                        <a:ea typeface="Arial"/>
                        <a:cs typeface="Arial"/>
                      </a:defRPr>
                    </a:pPr>
                    <a:r>
                      <a:rPr lang="uk-UA" sz="550" baseline="0"/>
                      <a:t>Податок з доходів                                                                                фізичних осіб 
469426,4 тис. грн
52,1%</a:t>
                    </a:r>
                  </a:p>
                </c:rich>
              </c:tx>
              <c:spPr>
                <a:solidFill>
                  <a:srgbClr val="FFFFCC"/>
                </a:solidFill>
                <a:ln w="3175">
                  <a:solidFill>
                    <a:srgbClr val="000000"/>
                  </a:solidFill>
                  <a:prstDash val="solid"/>
                </a:ln>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11-0334-4366-BB2E-EEE16A47922D}"/>
                </c:ext>
              </c:extLst>
            </c:dLbl>
            <c:dLbl>
              <c:idx val="1"/>
              <c:layout>
                <c:manualLayout>
                  <c:x val="-3.3333460108893015E-2"/>
                  <c:y val="1.7124298999962751E-2"/>
                </c:manualLayout>
              </c:layout>
              <c:tx>
                <c:rich>
                  <a:bodyPr/>
                  <a:lstStyle/>
                  <a:p>
                    <a:pPr>
                      <a:defRPr sz="550" b="1" i="0" u="none" strike="noStrike" baseline="0">
                        <a:solidFill>
                          <a:srgbClr val="000000"/>
                        </a:solidFill>
                        <a:latin typeface="Arial"/>
                        <a:ea typeface="Arial"/>
                        <a:cs typeface="Arial"/>
                      </a:defRPr>
                    </a:pPr>
                    <a:r>
                      <a:rPr lang="uk-UA" sz="550" baseline="0"/>
                      <a:t> Акцизний податок 
141931,1 тис. грн                                                                                              15,8 %</a:t>
                    </a:r>
                  </a:p>
                </c:rich>
              </c:tx>
              <c:spPr>
                <a:solidFill>
                  <a:srgbClr val="FFFFCC"/>
                </a:solidFill>
                <a:ln w="3175">
                  <a:solidFill>
                    <a:srgbClr val="000000"/>
                  </a:solidFill>
                  <a:prstDash val="solid"/>
                </a:ln>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13-0334-4366-BB2E-EEE16A47922D}"/>
                </c:ext>
              </c:extLst>
            </c:dLbl>
            <c:dLbl>
              <c:idx val="2"/>
              <c:layout>
                <c:manualLayout>
                  <c:x val="-6.8123198003471969E-2"/>
                  <c:y val="-3.5213251398437118E-2"/>
                </c:manualLayout>
              </c:layout>
              <c:tx>
                <c:rich>
                  <a:bodyPr/>
                  <a:lstStyle/>
                  <a:p>
                    <a:pPr>
                      <a:defRPr sz="550" b="1" i="0" u="none" strike="noStrike" baseline="0">
                        <a:solidFill>
                          <a:srgbClr val="000000"/>
                        </a:solidFill>
                        <a:latin typeface="Arial"/>
                        <a:ea typeface="Arial"/>
                        <a:cs typeface="Arial"/>
                      </a:defRPr>
                    </a:pPr>
                    <a:r>
                      <a:rPr lang="uk-UA" sz="550" baseline="0"/>
                      <a:t>Плата за землю
66401,7 тис. грн                                                                                                 7,4 %</a:t>
                    </a:r>
                  </a:p>
                </c:rich>
              </c:tx>
              <c:spPr>
                <a:solidFill>
                  <a:srgbClr val="FFFFCC"/>
                </a:solidFill>
                <a:ln w="3175">
                  <a:solidFill>
                    <a:srgbClr val="000000"/>
                  </a:solidFill>
                  <a:prstDash val="solid"/>
                </a:ln>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15-0334-4366-BB2E-EEE16A47922D}"/>
                </c:ext>
              </c:extLst>
            </c:dLbl>
            <c:dLbl>
              <c:idx val="3"/>
              <c:layout>
                <c:manualLayout>
                  <c:x val="8.8569481394443761E-3"/>
                  <c:y val="-9.4702024029181486E-2"/>
                </c:manualLayout>
              </c:layout>
              <c:tx>
                <c:rich>
                  <a:bodyPr/>
                  <a:lstStyle/>
                  <a:p>
                    <a:pPr>
                      <a:defRPr sz="550" b="1" i="0" u="none" strike="noStrike" baseline="0">
                        <a:solidFill>
                          <a:srgbClr val="000000"/>
                        </a:solidFill>
                        <a:latin typeface="Arial"/>
                        <a:ea typeface="Arial"/>
                        <a:cs typeface="Arial"/>
                      </a:defRPr>
                    </a:pPr>
                    <a:r>
                      <a:rPr lang="uk-UA" sz="550" baseline="0"/>
                      <a:t>Податок на                                                                                               нерухоме майно 
30396,1 тис. грн                                                                                               3,4 %</a:t>
                    </a:r>
                  </a:p>
                </c:rich>
              </c:tx>
              <c:spPr>
                <a:solidFill>
                  <a:srgbClr val="FFFFCC"/>
                </a:solidFill>
                <a:ln w="3175">
                  <a:solidFill>
                    <a:srgbClr val="000000"/>
                  </a:solidFill>
                  <a:prstDash val="solid"/>
                </a:ln>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17-0334-4366-BB2E-EEE16A47922D}"/>
                </c:ext>
              </c:extLst>
            </c:dLbl>
            <c:dLbl>
              <c:idx val="4"/>
              <c:layout>
                <c:manualLayout>
                  <c:x val="-2.9666295938708731E-2"/>
                  <c:y val="-3.1175755303202178E-2"/>
                </c:manualLayout>
              </c:layout>
              <c:tx>
                <c:rich>
                  <a:bodyPr/>
                  <a:lstStyle/>
                  <a:p>
                    <a:pPr>
                      <a:defRPr sz="550" b="1" i="0" u="none" strike="noStrike" baseline="0">
                        <a:solidFill>
                          <a:srgbClr val="000000"/>
                        </a:solidFill>
                        <a:latin typeface="Arial"/>
                        <a:ea typeface="Arial"/>
                        <a:cs typeface="Arial"/>
                      </a:defRPr>
                    </a:pPr>
                    <a:r>
                      <a:rPr lang="uk-UA" sz="550" baseline="0"/>
                      <a:t> Єдиний податок                                                                     169549,5 тис. грн                                                                               18,8 %</a:t>
                    </a:r>
                  </a:p>
                </c:rich>
              </c:tx>
              <c:spPr>
                <a:solidFill>
                  <a:srgbClr val="FFFFCC"/>
                </a:solidFill>
                <a:ln w="3175">
                  <a:solidFill>
                    <a:srgbClr val="000000"/>
                  </a:solidFill>
                  <a:prstDash val="solid"/>
                </a:ln>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19-0334-4366-BB2E-EEE16A47922D}"/>
                </c:ext>
              </c:extLst>
            </c:dLbl>
            <c:dLbl>
              <c:idx val="5"/>
              <c:layout>
                <c:manualLayout>
                  <c:x val="-6.3863586600113126E-2"/>
                  <c:y val="-8.0025078901767951E-2"/>
                </c:manualLayout>
              </c:layout>
              <c:tx>
                <c:rich>
                  <a:bodyPr/>
                  <a:lstStyle/>
                  <a:p>
                    <a:pPr>
                      <a:defRPr sz="550" b="1" i="0" u="none" strike="noStrike" baseline="0">
                        <a:solidFill>
                          <a:srgbClr val="000000"/>
                        </a:solidFill>
                        <a:latin typeface="Arial"/>
                        <a:ea typeface="Arial"/>
                        <a:cs typeface="Arial"/>
                      </a:defRPr>
                    </a:pPr>
                    <a:r>
                      <a:rPr lang="uk-UA" sz="550" baseline="0"/>
                      <a:t>Податок на прибуток                                                                                  828,1 тис. грн                                                                                                 0,1 %</a:t>
                    </a:r>
                  </a:p>
                </c:rich>
              </c:tx>
              <c:spPr>
                <a:solidFill>
                  <a:srgbClr val="FFFFCC"/>
                </a:solidFill>
                <a:ln w="3175">
                  <a:solidFill>
                    <a:srgbClr val="000000"/>
                  </a:solidFill>
                  <a:prstDash val="solid"/>
                </a:ln>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1B-0334-4366-BB2E-EEE16A47922D}"/>
                </c:ext>
              </c:extLst>
            </c:dLbl>
            <c:dLbl>
              <c:idx val="6"/>
              <c:layout>
                <c:manualLayout>
                  <c:x val="2.8858971064202966E-2"/>
                  <c:y val="-2.3873788537737133E-2"/>
                </c:manualLayout>
              </c:layout>
              <c:tx>
                <c:rich>
                  <a:bodyPr/>
                  <a:lstStyle/>
                  <a:p>
                    <a:pPr>
                      <a:defRPr sz="550" b="1" i="0" u="none" strike="noStrike" baseline="0">
                        <a:solidFill>
                          <a:srgbClr val="000000"/>
                        </a:solidFill>
                        <a:latin typeface="Arial"/>
                        <a:ea typeface="Arial"/>
                        <a:cs typeface="Arial"/>
                      </a:defRPr>
                    </a:pPr>
                    <a:r>
                      <a:rPr lang="uk-UA" sz="550" baseline="0"/>
                      <a:t>Адміністративні збори                                                                                             та платежі 
15928,6 тис. грн                                                                                                  1,8 %</a:t>
                    </a:r>
                  </a:p>
                </c:rich>
              </c:tx>
              <c:spPr>
                <a:solidFill>
                  <a:srgbClr val="FFFFCC"/>
                </a:solidFill>
                <a:ln w="3175">
                  <a:solidFill>
                    <a:srgbClr val="000000"/>
                  </a:solidFill>
                  <a:prstDash val="solid"/>
                </a:ln>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1D-0334-4366-BB2E-EEE16A47922D}"/>
                </c:ext>
              </c:extLst>
            </c:dLbl>
            <c:dLbl>
              <c:idx val="7"/>
              <c:layout>
                <c:manualLayout>
                  <c:x val="9.9396204231079865E-2"/>
                  <c:y val="0.13945817310751155"/>
                </c:manualLayout>
              </c:layout>
              <c:tx>
                <c:rich>
                  <a:bodyPr wrap="square" lIns="38100" tIns="19050" rIns="38100" bIns="19050" anchor="ctr">
                    <a:noAutofit/>
                  </a:bodyPr>
                  <a:lstStyle/>
                  <a:p>
                    <a:pPr>
                      <a:defRPr sz="550" b="1" i="0" u="none" strike="noStrike" baseline="0">
                        <a:solidFill>
                          <a:srgbClr val="000000"/>
                        </a:solidFill>
                        <a:latin typeface="Arial"/>
                        <a:ea typeface="Arial"/>
                        <a:cs typeface="Arial"/>
                      </a:defRPr>
                    </a:pPr>
                    <a:r>
                      <a:rPr lang="uk-UA" sz="550" b="1" baseline="0"/>
                      <a:t>Інші                                 5949,3 тис. грн                                                                                        0,6 %</a:t>
                    </a:r>
                  </a:p>
                </c:rich>
              </c:tx>
              <c:spPr>
                <a:solidFill>
                  <a:srgbClr val="FFFFCC"/>
                </a:solidFill>
                <a:ln w="3175">
                  <a:solidFill>
                    <a:srgbClr val="000000"/>
                  </a:solidFill>
                  <a:prstDash val="solid"/>
                </a:ln>
              </c:spPr>
              <c:dLblPos val="bestFit"/>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15:layout>
                    <c:manualLayout>
                      <c:w val="0.1046072230556206"/>
                      <c:h val="7.8425924655294299E-2"/>
                    </c:manualLayout>
                  </c15:layout>
                  <c15:showDataLabelsRange val="0"/>
                </c:ext>
                <c:ext xmlns:c16="http://schemas.microsoft.com/office/drawing/2014/chart" uri="{C3380CC4-5D6E-409C-BE32-E72D297353CC}">
                  <c16:uniqueId val="{0000001E-0334-4366-BB2E-EEE16A47922D}"/>
                </c:ext>
              </c:extLst>
            </c:dLbl>
            <c:spPr>
              <a:solidFill>
                <a:srgbClr val="FFFFCC"/>
              </a:solidFill>
              <a:ln w="3175">
                <a:solidFill>
                  <a:srgbClr val="000000"/>
                </a:solidFill>
                <a:prstDash val="solid"/>
              </a:ln>
            </c:spPr>
            <c:txPr>
              <a:bodyPr wrap="square" lIns="38100" tIns="19050" rIns="38100" bIns="19050" anchor="ctr">
                <a:spAutoFit/>
              </a:bodyPr>
              <a:lstStyle/>
              <a:p>
                <a:pPr>
                  <a:defRPr sz="550" b="0" i="0" u="none" strike="noStrike" baseline="0">
                    <a:solidFill>
                      <a:srgbClr val="000000"/>
                    </a:solidFill>
                    <a:latin typeface="Arial"/>
                    <a:ea typeface="Arial"/>
                    <a:cs typeface="Arial"/>
                  </a:defRPr>
                </a:pPr>
                <a:endParaRPr lang="uk-UA"/>
              </a:p>
            </c:txPr>
            <c:showLegendKey val="0"/>
            <c:showVal val="0"/>
            <c:showCatName val="1"/>
            <c:showSerName val="0"/>
            <c:showPercent val="0"/>
            <c:showBubbleSize val="0"/>
            <c:showLeaderLines val="1"/>
            <c:extLst>
              <c:ext xmlns:c15="http://schemas.microsoft.com/office/drawing/2012/chart" uri="{CE6537A1-D6FC-4f65-9D91-7224C49458BB}"/>
            </c:extLst>
          </c:dLbls>
          <c:cat>
            <c:strRef>
              <c:f>Лист1!$A$4:$A$11</c:f>
              <c:strCache>
                <c:ptCount val="8"/>
                <c:pt idx="0">
                  <c:v>Податок з доходів фізичних осіб </c:v>
                </c:pt>
                <c:pt idx="1">
                  <c:v> Акцизний податок</c:v>
                </c:pt>
                <c:pt idx="2">
                  <c:v>Плата за землю</c:v>
                </c:pt>
                <c:pt idx="3">
                  <c:v>Податок на нерухоме майно</c:v>
                </c:pt>
                <c:pt idx="4">
                  <c:v>Єдиний податок</c:v>
                </c:pt>
                <c:pt idx="5">
                  <c:v>Податок на прибуток</c:v>
                </c:pt>
                <c:pt idx="6">
                  <c:v>адміністративні збори та платежі</c:v>
                </c:pt>
                <c:pt idx="7">
                  <c:v>Інші</c:v>
                </c:pt>
              </c:strCache>
            </c:strRef>
          </c:cat>
          <c:val>
            <c:numRef>
              <c:f>Лист1!$C$4:$C$11</c:f>
              <c:numCache>
                <c:formatCode>0.0</c:formatCode>
                <c:ptCount val="8"/>
                <c:pt idx="0">
                  <c:v>52.134692298226547</c:v>
                </c:pt>
                <c:pt idx="1">
                  <c:v>15.76292732161809</c:v>
                </c:pt>
                <c:pt idx="2">
                  <c:v>7.374600571205943</c:v>
                </c:pt>
                <c:pt idx="3">
                  <c:v>3.3758035776558879</c:v>
                </c:pt>
                <c:pt idx="4">
                  <c:v>18.830238375639212</c:v>
                </c:pt>
                <c:pt idx="5">
                  <c:v>9.196913231160711E-2</c:v>
                </c:pt>
                <c:pt idx="6">
                  <c:v>1.769036977344119</c:v>
                </c:pt>
                <c:pt idx="7">
                  <c:v>0.66073174599860429</c:v>
                </c:pt>
              </c:numCache>
            </c:numRef>
          </c:val>
          <c:extLst>
            <c:ext xmlns:c16="http://schemas.microsoft.com/office/drawing/2014/chart" uri="{C3380CC4-5D6E-409C-BE32-E72D297353CC}">
              <c16:uniqueId val="{0000001F-0334-4366-BB2E-EEE16A47922D}"/>
            </c:ext>
          </c:extLst>
        </c:ser>
        <c:dLbls>
          <c:showLegendKey val="0"/>
          <c:showVal val="0"/>
          <c:showCatName val="0"/>
          <c:showSerName val="0"/>
          <c:showPercent val="0"/>
          <c:showBubbleSize val="0"/>
          <c:showLeaderLines val="1"/>
        </c:dLbls>
      </c:pie3DChart>
      <c:spPr>
        <a:noFill/>
        <a:ln w="25400">
          <a:noFill/>
        </a:ln>
      </c:spPr>
    </c:plotArea>
    <c:plotVisOnly val="1"/>
    <c:dispBlanksAs val="zero"/>
    <c:showDLblsOverMax val="0"/>
  </c:chart>
  <c:spPr>
    <a:noFill/>
    <a:ln w="6350">
      <a:noFill/>
    </a:ln>
  </c:spPr>
  <c:txPr>
    <a:bodyPr/>
    <a:lstStyle/>
    <a:p>
      <a:pPr>
        <a:defRPr sz="1000" b="0" i="0" u="none" strike="noStrike" baseline="0">
          <a:solidFill>
            <a:srgbClr val="000000"/>
          </a:solidFill>
          <a:latin typeface="Arial"/>
          <a:ea typeface="Arial"/>
          <a:cs typeface="Arial"/>
        </a:defRPr>
      </a:pPr>
      <a:endParaRPr lang="uk-UA"/>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b="1"/>
            </a:pPr>
            <a:r>
              <a:rPr lang="uk-UA" b="1"/>
              <a:t>Динаміка  та прогноз надходжень податку та збору на доходи фізичних осіб 2023-2026 рр.</a:t>
            </a:r>
          </a:p>
        </c:rich>
      </c:tx>
      <c:layout>
        <c:manualLayout>
          <c:xMode val="edge"/>
          <c:yMode val="edge"/>
          <c:x val="0.10927151490079451"/>
          <c:y val="2.0352734113873432E-2"/>
        </c:manualLayout>
      </c:layout>
      <c:overlay val="0"/>
      <c:spPr>
        <a:noFill/>
        <a:ln w="25400">
          <a:noFill/>
        </a:ln>
      </c:spPr>
    </c:title>
    <c:autoTitleDeleted val="0"/>
    <c:view3D>
      <c:rotX val="15"/>
      <c:hPercent val="57"/>
      <c:rotY val="20"/>
      <c:depthPercent val="100"/>
      <c:rAngAx val="1"/>
    </c:view3D>
    <c:floor>
      <c:thickness val="0"/>
      <c:spPr>
        <a:solidFill>
          <a:srgbClr val="C0C0C0"/>
        </a:solidFill>
        <a:ln w="3175">
          <a:solidFill>
            <a:srgbClr val="000000"/>
          </a:solidFill>
          <a:prstDash val="solid"/>
        </a:ln>
      </c:spPr>
    </c:floor>
    <c:sideWall>
      <c:thickness val="0"/>
      <c:spPr>
        <a:solidFill>
          <a:schemeClr val="accent6">
            <a:lumMod val="40000"/>
            <a:lumOff val="60000"/>
          </a:schemeClr>
        </a:solidFill>
        <a:ln w="25400">
          <a:noFill/>
        </a:ln>
      </c:spPr>
    </c:sideWall>
    <c:backWall>
      <c:thickness val="0"/>
      <c:spPr>
        <a:solidFill>
          <a:schemeClr val="accent6">
            <a:lumMod val="40000"/>
            <a:lumOff val="60000"/>
          </a:schemeClr>
        </a:solidFill>
        <a:ln w="25400">
          <a:noFill/>
        </a:ln>
      </c:spPr>
    </c:backWall>
    <c:plotArea>
      <c:layout>
        <c:manualLayout>
          <c:layoutTarget val="inner"/>
          <c:xMode val="edge"/>
          <c:yMode val="edge"/>
          <c:x val="0.12831125827814571"/>
          <c:y val="0.12618724559023067"/>
          <c:w val="0.79635761589403986"/>
          <c:h val="0.79511533242876531"/>
        </c:manualLayout>
      </c:layout>
      <c:bar3DChart>
        <c:barDir val="col"/>
        <c:grouping val="clustered"/>
        <c:varyColors val="0"/>
        <c:ser>
          <c:idx val="0"/>
          <c:order val="0"/>
          <c:tx>
            <c:strRef>
              <c:f>Аркуш2!$A$7</c:f>
              <c:strCache>
                <c:ptCount val="1"/>
                <c:pt idx="0">
                  <c:v>план</c:v>
                </c:pt>
              </c:strCache>
            </c:strRef>
          </c:tx>
          <c:spPr>
            <a:solidFill>
              <a:srgbClr val="D60093"/>
            </a:solidFill>
            <a:ln w="12700">
              <a:solidFill>
                <a:srgbClr val="000000"/>
              </a:solidFill>
              <a:prstDash val="solid"/>
            </a:ln>
          </c:spPr>
          <c:invertIfNegative val="0"/>
          <c:dLbls>
            <c:dLbl>
              <c:idx val="0"/>
              <c:layout>
                <c:manualLayout>
                  <c:x val="3.4794236015219804E-3"/>
                  <c:y val="-4.382047856363086E-2"/>
                </c:manualLayout>
              </c:layout>
              <c:spPr>
                <a:solidFill>
                  <a:srgbClr val="FFFF00"/>
                </a:solidFill>
                <a:ln w="25400">
                  <a:noFill/>
                </a:ln>
              </c:spPr>
              <c:txPr>
                <a:bodyPr/>
                <a:lstStyle/>
                <a:p>
                  <a:pPr>
                    <a:defRPr sz="800" b="1"/>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6DAA-4F3D-AE56-BEA4E94FFC92}"/>
                </c:ext>
              </c:extLst>
            </c:dLbl>
            <c:dLbl>
              <c:idx val="1"/>
              <c:layout>
                <c:manualLayout>
                  <c:x val="1.2450561931238707E-2"/>
                  <c:y val="-3.5261104717984645E-2"/>
                </c:manualLayout>
              </c:layout>
              <c:tx>
                <c:rich>
                  <a:bodyPr/>
                  <a:lstStyle/>
                  <a:p>
                    <a:pPr>
                      <a:defRPr sz="800" b="1"/>
                    </a:pPr>
                    <a:r>
                      <a:rPr lang="en-US" sz="800" b="1"/>
                      <a:t>371027,2</a:t>
                    </a:r>
                  </a:p>
                </c:rich>
              </c:tx>
              <c:spPr>
                <a:solidFill>
                  <a:srgbClr val="FFFF00"/>
                </a:solidFill>
                <a:ln w="25400">
                  <a:noFill/>
                </a:ln>
              </c:spPr>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6DAA-4F3D-AE56-BEA4E94FFC92}"/>
                </c:ext>
              </c:extLst>
            </c:dLbl>
            <c:dLbl>
              <c:idx val="2"/>
              <c:layout>
                <c:manualLayout>
                  <c:x val="2.0866888725648569E-2"/>
                  <c:y val="-4.0028820911360175E-2"/>
                </c:manualLayout>
              </c:layout>
              <c:spPr>
                <a:solidFill>
                  <a:srgbClr val="FFFF00"/>
                </a:solidFill>
                <a:ln w="25400">
                  <a:noFill/>
                </a:ln>
              </c:spPr>
              <c:txPr>
                <a:bodyPr/>
                <a:lstStyle/>
                <a:p>
                  <a:pPr>
                    <a:defRPr sz="800" b="1"/>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6DAA-4F3D-AE56-BEA4E94FFC92}"/>
                </c:ext>
              </c:extLst>
            </c:dLbl>
            <c:dLbl>
              <c:idx val="3"/>
              <c:layout>
                <c:manualLayout>
                  <c:x val="2.4307339080042234E-2"/>
                  <c:y val="-3.9915809274607444E-2"/>
                </c:manualLayout>
              </c:layout>
              <c:spPr>
                <a:solidFill>
                  <a:srgbClr val="FFFF00"/>
                </a:solidFill>
                <a:ln w="25400">
                  <a:noFill/>
                </a:ln>
              </c:spPr>
              <c:txPr>
                <a:bodyPr/>
                <a:lstStyle/>
                <a:p>
                  <a:pPr>
                    <a:defRPr sz="800" b="1"/>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6DAA-4F3D-AE56-BEA4E94FFC92}"/>
                </c:ext>
              </c:extLst>
            </c:dLbl>
            <c:spPr>
              <a:noFill/>
              <a:ln w="25400">
                <a:noFill/>
              </a:ln>
            </c:spPr>
            <c:txPr>
              <a:bodyPr/>
              <a:lstStyle/>
              <a:p>
                <a:pPr>
                  <a:defRPr sz="800" b="1"/>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Аркуш2!$B$6:$E$6</c:f>
              <c:strCache>
                <c:ptCount val="4"/>
                <c:pt idx="0">
                  <c:v>2023</c:v>
                </c:pt>
                <c:pt idx="1">
                  <c:v>2024 .</c:v>
                </c:pt>
                <c:pt idx="2">
                  <c:v>2025 очік.</c:v>
                </c:pt>
                <c:pt idx="3">
                  <c:v>2026</c:v>
                </c:pt>
              </c:strCache>
            </c:strRef>
          </c:cat>
          <c:val>
            <c:numRef>
              <c:f>Аркуш2!$B$7:$E$7</c:f>
              <c:numCache>
                <c:formatCode>General</c:formatCode>
                <c:ptCount val="4"/>
                <c:pt idx="0">
                  <c:v>361681.4</c:v>
                </c:pt>
                <c:pt idx="1">
                  <c:v>371027.20000000001</c:v>
                </c:pt>
                <c:pt idx="2">
                  <c:v>424888.3</c:v>
                </c:pt>
                <c:pt idx="3">
                  <c:v>469426.4</c:v>
                </c:pt>
              </c:numCache>
            </c:numRef>
          </c:val>
          <c:extLst>
            <c:ext xmlns:c16="http://schemas.microsoft.com/office/drawing/2014/chart" uri="{C3380CC4-5D6E-409C-BE32-E72D297353CC}">
              <c16:uniqueId val="{00000004-6DAA-4F3D-AE56-BEA4E94FFC92}"/>
            </c:ext>
          </c:extLst>
        </c:ser>
        <c:ser>
          <c:idx val="1"/>
          <c:order val="1"/>
          <c:tx>
            <c:strRef>
              <c:f>Аркуш2!$A$8</c:f>
              <c:strCache>
                <c:ptCount val="1"/>
                <c:pt idx="0">
                  <c:v>факт</c:v>
                </c:pt>
              </c:strCache>
            </c:strRef>
          </c:tx>
          <c:spPr>
            <a:solidFill>
              <a:srgbClr val="6699FF"/>
            </a:solidFill>
            <a:ln w="12700">
              <a:solidFill>
                <a:srgbClr val="000000"/>
              </a:solidFill>
              <a:prstDash val="solid"/>
            </a:ln>
          </c:spPr>
          <c:invertIfNegative val="0"/>
          <c:dLbls>
            <c:dLbl>
              <c:idx val="0"/>
              <c:layout>
                <c:manualLayout>
                  <c:x val="2.5996651725684994E-2"/>
                  <c:y val="-5.00260245654237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6DAA-4F3D-AE56-BEA4E94FFC92}"/>
                </c:ext>
              </c:extLst>
            </c:dLbl>
            <c:dLbl>
              <c:idx val="1"/>
              <c:layout>
                <c:manualLayout>
                  <c:x val="2.4743300297266988E-2"/>
                  <c:y val="-3.8896209474494514E-2"/>
                </c:manualLayout>
              </c:layout>
              <c:tx>
                <c:rich>
                  <a:bodyPr/>
                  <a:lstStyle/>
                  <a:p>
                    <a:r>
                      <a:rPr lang="en-US" sz="800" b="1"/>
                      <a:t>384460</a:t>
                    </a:r>
                  </a:p>
                </c:rich>
              </c:tx>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6-6DAA-4F3D-AE56-BEA4E94FFC92}"/>
                </c:ext>
              </c:extLst>
            </c:dLbl>
            <c:dLbl>
              <c:idx val="2"/>
              <c:layout>
                <c:manualLayout>
                  <c:x val="3.6761586526823972E-2"/>
                  <c:y val="-2.8914608836973374E-2"/>
                </c:manualLayout>
              </c:layout>
              <c:tx>
                <c:rich>
                  <a:bodyPr/>
                  <a:lstStyle/>
                  <a:p>
                    <a:r>
                      <a:rPr lang="en-US" sz="800" b="1"/>
                      <a:t>446200,4</a:t>
                    </a:r>
                  </a:p>
                </c:rich>
              </c:tx>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7-6DAA-4F3D-AE56-BEA4E94FFC92}"/>
                </c:ext>
              </c:extLst>
            </c:dLbl>
            <c:spPr>
              <a:solidFill>
                <a:srgbClr val="FFFF00"/>
              </a:solidFill>
              <a:ln w="25400">
                <a:noFill/>
              </a:ln>
            </c:spPr>
            <c:txPr>
              <a:bodyPr/>
              <a:lstStyle/>
              <a:p>
                <a:pPr>
                  <a:defRPr sz="800" b="1"/>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Аркуш2!$B$6:$E$6</c:f>
              <c:strCache>
                <c:ptCount val="4"/>
                <c:pt idx="0">
                  <c:v>2023</c:v>
                </c:pt>
                <c:pt idx="1">
                  <c:v>2024 .</c:v>
                </c:pt>
                <c:pt idx="2">
                  <c:v>2025 очік.</c:v>
                </c:pt>
                <c:pt idx="3">
                  <c:v>2026</c:v>
                </c:pt>
              </c:strCache>
            </c:strRef>
          </c:cat>
          <c:val>
            <c:numRef>
              <c:f>Аркуш2!$B$8:$E$8</c:f>
              <c:numCache>
                <c:formatCode>General</c:formatCode>
                <c:ptCount val="4"/>
                <c:pt idx="0">
                  <c:v>379549.2</c:v>
                </c:pt>
                <c:pt idx="1">
                  <c:v>384460</c:v>
                </c:pt>
                <c:pt idx="2">
                  <c:v>446200.4</c:v>
                </c:pt>
              </c:numCache>
            </c:numRef>
          </c:val>
          <c:extLst>
            <c:ext xmlns:c16="http://schemas.microsoft.com/office/drawing/2014/chart" uri="{C3380CC4-5D6E-409C-BE32-E72D297353CC}">
              <c16:uniqueId val="{00000008-6DAA-4F3D-AE56-BEA4E94FFC92}"/>
            </c:ext>
          </c:extLst>
        </c:ser>
        <c:dLbls>
          <c:showLegendKey val="0"/>
          <c:showVal val="0"/>
          <c:showCatName val="0"/>
          <c:showSerName val="0"/>
          <c:showPercent val="0"/>
          <c:showBubbleSize val="0"/>
        </c:dLbls>
        <c:gapWidth val="50"/>
        <c:shape val="box"/>
        <c:axId val="1042347456"/>
        <c:axId val="1"/>
        <c:axId val="0"/>
      </c:bar3DChart>
      <c:catAx>
        <c:axId val="1042347456"/>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a:pPr>
            <a:endParaRPr lang="uk-UA"/>
          </a:p>
        </c:txPr>
        <c:crossAx val="1"/>
        <c:crosses val="autoZero"/>
        <c:auto val="1"/>
        <c:lblAlgn val="ctr"/>
        <c:lblOffset val="100"/>
        <c:tickLblSkip val="1"/>
        <c:tickMarkSkip val="1"/>
        <c:noMultiLvlLbl val="0"/>
      </c:catAx>
      <c:valAx>
        <c:axId val="1"/>
        <c:scaling>
          <c:orientation val="minMax"/>
        </c:scaling>
        <c:delete val="0"/>
        <c:axPos val="l"/>
        <c:majorGridlines>
          <c:spPr>
            <a:ln w="3175">
              <a:solidFill>
                <a:srgbClr val="000000"/>
              </a:solidFill>
              <a:prstDash val="solid"/>
            </a:ln>
          </c:spPr>
        </c:majorGridlines>
        <c:title>
          <c:tx>
            <c:rich>
              <a:bodyPr rot="0" vert="horz"/>
              <a:lstStyle/>
              <a:p>
                <a:pPr algn="ctr">
                  <a:defRPr/>
                </a:pPr>
                <a:r>
                  <a:rPr lang="uk-UA"/>
                  <a:t>тис.грн.</a:t>
                </a:r>
              </a:p>
            </c:rich>
          </c:tx>
          <c:layout>
            <c:manualLayout>
              <c:xMode val="edge"/>
              <c:yMode val="edge"/>
              <c:x val="0.8178808447299809"/>
              <c:y val="8.0054349105608338E-2"/>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a:pPr>
            <a:endParaRPr lang="uk-UA"/>
          </a:p>
        </c:txPr>
        <c:crossAx val="1042347456"/>
        <c:crosses val="autoZero"/>
        <c:crossBetween val="between"/>
      </c:valAx>
      <c:spPr>
        <a:noFill/>
        <a:ln w="25400">
          <a:noFill/>
        </a:ln>
      </c:spPr>
    </c:plotArea>
    <c:legend>
      <c:legendPos val="r"/>
      <c:layout>
        <c:manualLayout>
          <c:xMode val="edge"/>
          <c:yMode val="edge"/>
          <c:x val="0.87552014114557064"/>
          <c:y val="0.50834873747840981"/>
          <c:w val="8.0308825500288172E-2"/>
          <c:h val="9.9094906893803736E-2"/>
        </c:manualLayout>
      </c:layout>
      <c:overlay val="0"/>
      <c:spPr>
        <a:solidFill>
          <a:srgbClr val="FFFFFF"/>
        </a:solidFill>
        <a:ln w="3175">
          <a:solidFill>
            <a:srgbClr val="000000"/>
          </a:solidFill>
          <a:prstDash val="solid"/>
        </a:ln>
      </c:spPr>
    </c:legend>
    <c:plotVisOnly val="1"/>
    <c:dispBlanksAs val="gap"/>
    <c:showDLblsOverMax val="0"/>
  </c:chart>
  <c:spPr>
    <a:noFill/>
    <a:ln w="6350">
      <a:noFill/>
    </a:ln>
  </c:spPr>
  <c:txPr>
    <a:bodyPr/>
    <a:lstStyle/>
    <a:p>
      <a:pPr>
        <a:defRPr lang="en-US" sz="1000" b="0" i="0" u="none" strike="noStrike" kern="1200" baseline="0">
          <a:solidFill>
            <a:srgbClr val="000000"/>
          </a:solidFill>
          <a:latin typeface="Arial"/>
          <a:ea typeface="Arial"/>
          <a:cs typeface="Arial"/>
        </a:defRPr>
      </a:pPr>
      <a:endParaRPr lang="uk-UA"/>
    </a:p>
  </c:txPr>
  <c:externalData r:id="rId2">
    <c:autoUpdate val="0"/>
  </c:externalData>
  <c:userShapes r:id="rId3"/>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000" b="1" i="0" u="none" strike="noStrike" baseline="0">
                <a:solidFill>
                  <a:srgbClr val="000000"/>
                </a:solidFill>
                <a:latin typeface="Arial"/>
                <a:ea typeface="Arial"/>
                <a:cs typeface="Arial"/>
              </a:defRPr>
            </a:pPr>
            <a:r>
              <a:rPr lang="uk-UA" sz="1000" baseline="0"/>
              <a:t>Динаміка надходжень податку на нерухоме майно, 
відмінне від земельної ділянки</a:t>
            </a:r>
          </a:p>
        </c:rich>
      </c:tx>
      <c:layout>
        <c:manualLayout>
          <c:xMode val="edge"/>
          <c:yMode val="edge"/>
          <c:x val="0.28807941873102677"/>
          <c:y val="2.0352734113873432E-2"/>
        </c:manualLayout>
      </c:layout>
      <c:overlay val="0"/>
      <c:spPr>
        <a:noFill/>
        <a:ln w="25400">
          <a:noFill/>
        </a:ln>
      </c:spPr>
    </c:title>
    <c:autoTitleDeleted val="0"/>
    <c:view3D>
      <c:rotX val="15"/>
      <c:hPercent val="78"/>
      <c:rotY val="20"/>
      <c:depthPercent val="100"/>
      <c:rAngAx val="1"/>
    </c:view3D>
    <c:floor>
      <c:thickness val="0"/>
      <c:spPr>
        <a:solidFill>
          <a:srgbClr val="CCFFFF"/>
        </a:solidFill>
        <a:ln w="3175">
          <a:solidFill>
            <a:srgbClr val="000000"/>
          </a:solidFill>
          <a:prstDash val="solid"/>
        </a:ln>
      </c:spPr>
    </c:floor>
    <c:sideWall>
      <c:thickness val="0"/>
      <c:spPr>
        <a:solidFill>
          <a:srgbClr val="CCFFCC"/>
        </a:solidFill>
        <a:ln w="12700">
          <a:solidFill>
            <a:srgbClr val="808080"/>
          </a:solidFill>
          <a:prstDash val="solid"/>
        </a:ln>
      </c:spPr>
    </c:sideWall>
    <c:backWall>
      <c:thickness val="0"/>
      <c:spPr>
        <a:solidFill>
          <a:srgbClr val="CCFFCC"/>
        </a:solidFill>
        <a:ln w="12700">
          <a:solidFill>
            <a:srgbClr val="808080"/>
          </a:solidFill>
          <a:prstDash val="solid"/>
        </a:ln>
      </c:spPr>
    </c:backWall>
    <c:plotArea>
      <c:layout>
        <c:manualLayout>
          <c:layoutTarget val="inner"/>
          <c:xMode val="edge"/>
          <c:yMode val="edge"/>
          <c:x val="0.18601985381320538"/>
          <c:y val="0.14114608266229287"/>
          <c:w val="0.6294467903610671"/>
          <c:h val="0.77697193865357195"/>
        </c:manualLayout>
      </c:layout>
      <c:bar3DChart>
        <c:barDir val="col"/>
        <c:grouping val="clustered"/>
        <c:varyColors val="0"/>
        <c:ser>
          <c:idx val="0"/>
          <c:order val="0"/>
          <c:tx>
            <c:strRef>
              <c:f>Аркуш2!$A$7</c:f>
              <c:strCache>
                <c:ptCount val="1"/>
                <c:pt idx="0">
                  <c:v>Податок на нерухоме майно юридичні особи</c:v>
                </c:pt>
              </c:strCache>
            </c:strRef>
          </c:tx>
          <c:spPr>
            <a:solidFill>
              <a:srgbClr val="6600FF"/>
            </a:solidFill>
            <a:ln w="12700">
              <a:solidFill>
                <a:srgbClr val="000000"/>
              </a:solidFill>
              <a:prstDash val="solid"/>
            </a:ln>
          </c:spPr>
          <c:invertIfNegative val="0"/>
          <c:dLbls>
            <c:dLbl>
              <c:idx val="0"/>
              <c:layout>
                <c:manualLayout>
                  <c:x val="2.0667946468177573E-2"/>
                  <c:y val="-2.3113030291449621E-2"/>
                </c:manualLayout>
              </c:layout>
              <c:spPr>
                <a:solidFill>
                  <a:srgbClr val="FFCC00"/>
                </a:solidFill>
                <a:ln w="25400">
                  <a:noFill/>
                </a:ln>
              </c:spPr>
              <c:txPr>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0EE7-4BC7-B790-BEEB2A003FA4}"/>
                </c:ext>
              </c:extLst>
            </c:dLbl>
            <c:dLbl>
              <c:idx val="1"/>
              <c:layout>
                <c:manualLayout>
                  <c:x val="1.4216511975297786E-2"/>
                  <c:y val="-3.6689926866279652E-3"/>
                </c:manualLayout>
              </c:layout>
              <c:spPr>
                <a:solidFill>
                  <a:srgbClr val="FFCC00"/>
                </a:solidFill>
                <a:ln w="25400">
                  <a:noFill/>
                </a:ln>
              </c:spPr>
              <c:txPr>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0EE7-4BC7-B790-BEEB2A003FA4}"/>
                </c:ext>
              </c:extLst>
            </c:dLbl>
            <c:dLbl>
              <c:idx val="2"/>
              <c:layout>
                <c:manualLayout>
                  <c:x val="1.3557500766020268E-2"/>
                  <c:y val="-1.2747569165265371E-2"/>
                </c:manualLayout>
              </c:layout>
              <c:spPr>
                <a:solidFill>
                  <a:srgbClr val="FFCC00"/>
                </a:solidFill>
                <a:ln w="25400">
                  <a:noFill/>
                </a:ln>
              </c:spPr>
              <c:txPr>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0EE7-4BC7-B790-BEEB2A003FA4}"/>
                </c:ext>
              </c:extLst>
            </c:dLbl>
            <c:dLbl>
              <c:idx val="3"/>
              <c:tx>
                <c:rich>
                  <a:bodyPr/>
                  <a:lstStyle/>
                  <a:p>
                    <a:pPr>
                      <a:defRPr sz="800" b="1" i="0" u="none" strike="noStrike" baseline="0">
                        <a:solidFill>
                          <a:srgbClr val="000000"/>
                        </a:solidFill>
                        <a:latin typeface="Arial"/>
                        <a:ea typeface="Arial"/>
                        <a:cs typeface="Arial"/>
                      </a:defRPr>
                    </a:pPr>
                    <a:r>
                      <a:rPr lang="en-US" sz="800" baseline="0"/>
                      <a:t>13587,1</a:t>
                    </a:r>
                  </a:p>
                </c:rich>
              </c:tx>
              <c:spPr>
                <a:solidFill>
                  <a:srgbClr val="FFCC00"/>
                </a:solidFill>
                <a:ln w="25400">
                  <a:noFill/>
                </a:ln>
              </c:spPr>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0EE7-4BC7-B790-BEEB2A003FA4}"/>
                </c:ext>
              </c:extLst>
            </c:dLbl>
            <c:spPr>
              <a:solidFill>
                <a:srgbClr val="FFCC00"/>
              </a:solidFill>
              <a:ln w="25400">
                <a:noFill/>
              </a:ln>
            </c:spPr>
            <c:txPr>
              <a:bodyPr wrap="square" lIns="38100" tIns="19050" rIns="38100" bIns="19050" anchor="ctr">
                <a:spAutoFit/>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Аркуш2!$B$6:$E$6</c:f>
              <c:strCache>
                <c:ptCount val="4"/>
                <c:pt idx="0">
                  <c:v>2023 .</c:v>
                </c:pt>
                <c:pt idx="1">
                  <c:v>2024</c:v>
                </c:pt>
                <c:pt idx="2">
                  <c:v>2025 очік.</c:v>
                </c:pt>
                <c:pt idx="3">
                  <c:v>2026 план</c:v>
                </c:pt>
              </c:strCache>
            </c:strRef>
          </c:cat>
          <c:val>
            <c:numRef>
              <c:f>Аркуш2!$B$7:$E$7</c:f>
              <c:numCache>
                <c:formatCode>General</c:formatCode>
                <c:ptCount val="4"/>
                <c:pt idx="0">
                  <c:v>10033.1</c:v>
                </c:pt>
                <c:pt idx="1">
                  <c:v>10837.5</c:v>
                </c:pt>
                <c:pt idx="2">
                  <c:v>11965.1</c:v>
                </c:pt>
                <c:pt idx="3">
                  <c:v>13587.1</c:v>
                </c:pt>
              </c:numCache>
            </c:numRef>
          </c:val>
          <c:shape val="pyramid"/>
          <c:extLst>
            <c:ext xmlns:c16="http://schemas.microsoft.com/office/drawing/2014/chart" uri="{C3380CC4-5D6E-409C-BE32-E72D297353CC}">
              <c16:uniqueId val="{00000004-0EE7-4BC7-B790-BEEB2A003FA4}"/>
            </c:ext>
          </c:extLst>
        </c:ser>
        <c:ser>
          <c:idx val="1"/>
          <c:order val="1"/>
          <c:tx>
            <c:strRef>
              <c:f>Аркуш2!$A$8</c:f>
              <c:strCache>
                <c:ptCount val="1"/>
                <c:pt idx="0">
                  <c:v>Податок на нерухоме майно фізичні особи</c:v>
                </c:pt>
              </c:strCache>
            </c:strRef>
          </c:tx>
          <c:spPr>
            <a:solidFill>
              <a:srgbClr val="00FFFF"/>
            </a:solidFill>
            <a:ln w="12700">
              <a:solidFill>
                <a:srgbClr val="000000"/>
              </a:solidFill>
              <a:prstDash val="solid"/>
            </a:ln>
          </c:spPr>
          <c:invertIfNegative val="0"/>
          <c:dLbls>
            <c:dLbl>
              <c:idx val="0"/>
              <c:layout>
                <c:manualLayout>
                  <c:x val="3.3622832330831236E-2"/>
                  <c:y val="-2.1839879173476951E-2"/>
                </c:manualLayout>
              </c:layout>
              <c:spPr>
                <a:solidFill>
                  <a:srgbClr val="FFCC00"/>
                </a:solidFill>
                <a:ln w="25400">
                  <a:noFill/>
                </a:ln>
              </c:spPr>
              <c:txPr>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0EE7-4BC7-B790-BEEB2A003FA4}"/>
                </c:ext>
              </c:extLst>
            </c:dLbl>
            <c:dLbl>
              <c:idx val="1"/>
              <c:layout>
                <c:manualLayout>
                  <c:x val="3.7515813606021728E-2"/>
                  <c:y val="1.6320248787347134E-2"/>
                </c:manualLayout>
              </c:layout>
              <c:tx>
                <c:rich>
                  <a:bodyPr/>
                  <a:lstStyle/>
                  <a:p>
                    <a:pPr>
                      <a:defRPr sz="800" b="1" i="0" u="none" strike="noStrike" baseline="0">
                        <a:solidFill>
                          <a:srgbClr val="000000"/>
                        </a:solidFill>
                        <a:latin typeface="Arial"/>
                        <a:ea typeface="Arial"/>
                        <a:cs typeface="Arial"/>
                      </a:defRPr>
                    </a:pPr>
                    <a:r>
                      <a:rPr lang="en-US" sz="800" baseline="0"/>
                      <a:t>15693,6</a:t>
                    </a:r>
                  </a:p>
                </c:rich>
              </c:tx>
              <c:spPr>
                <a:solidFill>
                  <a:srgbClr val="FFCC00"/>
                </a:solidFill>
                <a:ln w="25400">
                  <a:noFill/>
                </a:ln>
              </c:spPr>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6-0EE7-4BC7-B790-BEEB2A003FA4}"/>
                </c:ext>
              </c:extLst>
            </c:dLbl>
            <c:dLbl>
              <c:idx val="2"/>
              <c:layout>
                <c:manualLayout>
                  <c:x val="3.5200524513358318E-2"/>
                  <c:y val="-1.1325702960520918E-2"/>
                </c:manualLayout>
              </c:layout>
              <c:spPr>
                <a:solidFill>
                  <a:srgbClr val="FFCC00"/>
                </a:solidFill>
                <a:ln w="25400">
                  <a:noFill/>
                </a:ln>
              </c:spPr>
              <c:txPr>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0EE7-4BC7-B790-BEEB2A003FA4}"/>
                </c:ext>
              </c:extLst>
            </c:dLbl>
            <c:spPr>
              <a:solidFill>
                <a:srgbClr val="FFCC00"/>
              </a:solidFill>
              <a:ln w="25400">
                <a:noFill/>
              </a:ln>
            </c:spPr>
            <c:txPr>
              <a:bodyPr wrap="square" lIns="38100" tIns="19050" rIns="38100" bIns="19050" anchor="ctr">
                <a:spAutoFit/>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Аркуш2!$B$6:$E$6</c:f>
              <c:strCache>
                <c:ptCount val="4"/>
                <c:pt idx="0">
                  <c:v>2023 .</c:v>
                </c:pt>
                <c:pt idx="1">
                  <c:v>2024</c:v>
                </c:pt>
                <c:pt idx="2">
                  <c:v>2025 очік.</c:v>
                </c:pt>
                <c:pt idx="3">
                  <c:v>2026 план</c:v>
                </c:pt>
              </c:strCache>
            </c:strRef>
          </c:cat>
          <c:val>
            <c:numRef>
              <c:f>Аркуш2!$B$8:$E$8</c:f>
              <c:numCache>
                <c:formatCode>General</c:formatCode>
                <c:ptCount val="4"/>
                <c:pt idx="0">
                  <c:v>10713.6</c:v>
                </c:pt>
                <c:pt idx="1">
                  <c:v>15693.6</c:v>
                </c:pt>
                <c:pt idx="2">
                  <c:v>15970.5</c:v>
                </c:pt>
                <c:pt idx="3">
                  <c:v>16809</c:v>
                </c:pt>
              </c:numCache>
            </c:numRef>
          </c:val>
          <c:shape val="pyramid"/>
          <c:extLst>
            <c:ext xmlns:c16="http://schemas.microsoft.com/office/drawing/2014/chart" uri="{C3380CC4-5D6E-409C-BE32-E72D297353CC}">
              <c16:uniqueId val="{00000008-0EE7-4BC7-B790-BEEB2A003FA4}"/>
            </c:ext>
          </c:extLst>
        </c:ser>
        <c:dLbls>
          <c:showLegendKey val="0"/>
          <c:showVal val="0"/>
          <c:showCatName val="0"/>
          <c:showSerName val="0"/>
          <c:showPercent val="0"/>
          <c:showBubbleSize val="0"/>
        </c:dLbls>
        <c:gapWidth val="70"/>
        <c:shape val="cone"/>
        <c:axId val="1352905760"/>
        <c:axId val="1"/>
        <c:axId val="0"/>
      </c:bar3DChart>
      <c:catAx>
        <c:axId val="1352905760"/>
        <c:scaling>
          <c:orientation val="minMax"/>
        </c:scaling>
        <c:delete val="0"/>
        <c:axPos val="b"/>
        <c:numFmt formatCode="General" sourceLinked="1"/>
        <c:majorTickMark val="out"/>
        <c:minorTickMark val="none"/>
        <c:tickLblPos val="low"/>
        <c:spPr>
          <a:ln w="3175">
            <a:solidFill>
              <a:srgbClr val="000080"/>
            </a:solidFill>
            <a:prstDash val="solid"/>
          </a:ln>
        </c:spPr>
        <c:txPr>
          <a:bodyPr rot="0" vert="horz"/>
          <a:lstStyle/>
          <a:p>
            <a:pPr>
              <a:defRPr sz="900" b="1" i="0" u="none" strike="noStrike" baseline="0">
                <a:solidFill>
                  <a:srgbClr val="000000"/>
                </a:solidFill>
                <a:latin typeface="Arial"/>
                <a:ea typeface="Arial"/>
                <a:cs typeface="Arial"/>
              </a:defRPr>
            </a:pPr>
            <a:endParaRPr lang="uk-UA"/>
          </a:p>
        </c:txPr>
        <c:crossAx val="1"/>
        <c:crosses val="autoZero"/>
        <c:auto val="1"/>
        <c:lblAlgn val="ctr"/>
        <c:lblOffset val="100"/>
        <c:tickLblSkip val="1"/>
        <c:tickMarkSkip val="1"/>
        <c:noMultiLvlLbl val="0"/>
      </c:catAx>
      <c:valAx>
        <c:axId val="1"/>
        <c:scaling>
          <c:orientation val="minMax"/>
        </c:scaling>
        <c:delete val="0"/>
        <c:axPos val="l"/>
        <c:majorGridlines>
          <c:spPr>
            <a:ln w="3175">
              <a:solidFill>
                <a:srgbClr val="000000"/>
              </a:solidFill>
              <a:prstDash val="solid"/>
            </a:ln>
          </c:spPr>
        </c:majorGridlines>
        <c:title>
          <c:tx>
            <c:rich>
              <a:bodyPr rot="0" vert="horz"/>
              <a:lstStyle/>
              <a:p>
                <a:pPr algn="ctr">
                  <a:defRPr sz="900" b="1" i="0" u="none" strike="noStrike" baseline="0">
                    <a:solidFill>
                      <a:srgbClr val="000000"/>
                    </a:solidFill>
                    <a:latin typeface="Arial"/>
                    <a:ea typeface="Arial"/>
                    <a:cs typeface="Arial"/>
                  </a:defRPr>
                </a:pPr>
                <a:r>
                  <a:rPr lang="uk-UA" sz="900"/>
                  <a:t>тис.грн.</a:t>
                </a:r>
              </a:p>
            </c:rich>
          </c:tx>
          <c:layout>
            <c:manualLayout>
              <c:xMode val="edge"/>
              <c:yMode val="edge"/>
              <c:x val="0.16919914431802013"/>
              <c:y val="0.12119732834693249"/>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1000" b="0" i="0" u="none" strike="noStrike" baseline="0">
                <a:solidFill>
                  <a:srgbClr val="000000"/>
                </a:solidFill>
                <a:latin typeface="Arial"/>
                <a:ea typeface="Arial"/>
                <a:cs typeface="Arial"/>
              </a:defRPr>
            </a:pPr>
            <a:endParaRPr lang="uk-UA"/>
          </a:p>
        </c:txPr>
        <c:crossAx val="1352905760"/>
        <c:crosses val="autoZero"/>
        <c:crossBetween val="between"/>
      </c:valAx>
      <c:spPr>
        <a:noFill/>
        <a:ln w="25400">
          <a:noFill/>
        </a:ln>
      </c:spPr>
    </c:plotArea>
    <c:legend>
      <c:legendPos val="r"/>
      <c:legendEntry>
        <c:idx val="0"/>
        <c:txPr>
          <a:bodyPr/>
          <a:lstStyle/>
          <a:p>
            <a:pPr>
              <a:defRPr sz="800" b="1" i="0" u="none" strike="noStrike" baseline="0">
                <a:solidFill>
                  <a:srgbClr val="000000"/>
                </a:solidFill>
                <a:latin typeface="Arial"/>
                <a:ea typeface="Arial"/>
                <a:cs typeface="Arial"/>
              </a:defRPr>
            </a:pPr>
            <a:endParaRPr lang="uk-UA"/>
          </a:p>
        </c:txPr>
      </c:legendEntry>
      <c:legendEntry>
        <c:idx val="1"/>
        <c:txPr>
          <a:bodyPr/>
          <a:lstStyle/>
          <a:p>
            <a:pPr>
              <a:defRPr sz="800" b="1" i="0" u="none" strike="noStrike" baseline="0">
                <a:solidFill>
                  <a:srgbClr val="000000"/>
                </a:solidFill>
                <a:latin typeface="Arial"/>
                <a:ea typeface="Arial"/>
                <a:cs typeface="Arial"/>
              </a:defRPr>
            </a:pPr>
            <a:endParaRPr lang="uk-UA"/>
          </a:p>
        </c:txPr>
      </c:legendEntry>
      <c:layout>
        <c:manualLayout>
          <c:xMode val="edge"/>
          <c:yMode val="edge"/>
          <c:x val="0.82899338456222493"/>
          <c:y val="0.3273606153762737"/>
          <c:w val="0.12274629959716943"/>
          <c:h val="0.38618524640805785"/>
        </c:manualLayout>
      </c:layout>
      <c:overlay val="0"/>
      <c:spPr>
        <a:solidFill>
          <a:schemeClr val="accent5">
            <a:lumMod val="20000"/>
            <a:lumOff val="80000"/>
          </a:schemeClr>
        </a:solidFill>
        <a:ln w="3175">
          <a:solidFill>
            <a:srgbClr val="000000"/>
          </a:solidFill>
          <a:prstDash val="solid"/>
        </a:ln>
      </c:spPr>
      <c:txPr>
        <a:bodyPr/>
        <a:lstStyle/>
        <a:p>
          <a:pPr>
            <a:defRPr sz="800" b="1" i="0" u="none" strike="noStrike" baseline="0">
              <a:solidFill>
                <a:srgbClr val="000000"/>
              </a:solidFill>
              <a:latin typeface="Arial"/>
              <a:ea typeface="Arial"/>
              <a:cs typeface="Arial"/>
            </a:defRPr>
          </a:pPr>
          <a:endParaRPr lang="uk-UA"/>
        </a:p>
      </c:txPr>
    </c:legend>
    <c:plotVisOnly val="1"/>
    <c:dispBlanksAs val="gap"/>
    <c:showDLblsOverMax val="0"/>
  </c:chart>
  <c:spPr>
    <a:noFill/>
    <a:ln w="6350">
      <a:noFill/>
    </a:ln>
  </c:spPr>
  <c:txPr>
    <a:bodyPr/>
    <a:lstStyle/>
    <a:p>
      <a:pPr>
        <a:defRPr sz="1000" b="0" i="0" u="none" strike="noStrike" baseline="0">
          <a:solidFill>
            <a:srgbClr val="000000"/>
          </a:solidFill>
          <a:latin typeface="Arial"/>
          <a:ea typeface="Arial"/>
          <a:cs typeface="Arial"/>
        </a:defRPr>
      </a:pPr>
      <a:endParaRPr lang="uk-UA"/>
    </a:p>
  </c:txPr>
  <c:externalData r:id="rId2">
    <c:autoUpdate val="0"/>
  </c:externalData>
  <c:userShapes r:id="rId3"/>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100" b="1" i="0" u="none" strike="noStrike" baseline="0">
                <a:solidFill>
                  <a:srgbClr val="000000"/>
                </a:solidFill>
                <a:latin typeface="Arial"/>
                <a:ea typeface="Arial"/>
                <a:cs typeface="Arial"/>
              </a:defRPr>
            </a:pPr>
            <a:r>
              <a:rPr lang="uk-UA"/>
              <a:t>Динаміка надходжень плати за землю                </a:t>
            </a:r>
          </a:p>
        </c:rich>
      </c:tx>
      <c:layout>
        <c:manualLayout>
          <c:xMode val="edge"/>
          <c:yMode val="edge"/>
          <c:x val="0.30711922320371621"/>
          <c:y val="2.0352734113873432E-2"/>
        </c:manualLayout>
      </c:layout>
      <c:overlay val="0"/>
      <c:spPr>
        <a:noFill/>
        <a:ln w="25400">
          <a:noFill/>
        </a:ln>
      </c:spPr>
    </c:title>
    <c:autoTitleDeleted val="0"/>
    <c:view3D>
      <c:rotX val="15"/>
      <c:hPercent val="54"/>
      <c:rotY val="20"/>
      <c:depthPercent val="100"/>
      <c:rAngAx val="1"/>
    </c:view3D>
    <c:floor>
      <c:thickness val="0"/>
      <c:spPr>
        <a:solidFill>
          <a:srgbClr val="C0C0C0"/>
        </a:solidFill>
        <a:ln w="3175">
          <a:solidFill>
            <a:srgbClr val="000000"/>
          </a:solidFill>
          <a:prstDash val="solid"/>
        </a:ln>
      </c:spPr>
    </c:floor>
    <c:sideWall>
      <c:thickness val="0"/>
      <c:spPr>
        <a:solidFill>
          <a:srgbClr val="CCECFF"/>
        </a:solidFill>
        <a:ln w="12700">
          <a:solidFill>
            <a:srgbClr val="808080"/>
          </a:solidFill>
          <a:prstDash val="solid"/>
        </a:ln>
      </c:spPr>
    </c:sideWall>
    <c:backWall>
      <c:thickness val="0"/>
      <c:spPr>
        <a:solidFill>
          <a:srgbClr val="CCECFF"/>
        </a:solidFill>
        <a:ln w="12700">
          <a:solidFill>
            <a:srgbClr val="808080"/>
          </a:solidFill>
          <a:prstDash val="solid"/>
        </a:ln>
      </c:spPr>
    </c:backWall>
    <c:plotArea>
      <c:layout>
        <c:manualLayout>
          <c:layoutTarget val="inner"/>
          <c:xMode val="edge"/>
          <c:yMode val="edge"/>
          <c:x val="0.14155629139072851"/>
          <c:y val="0.12890094979647218"/>
          <c:w val="0.78642384105960272"/>
          <c:h val="0.73134328358208955"/>
        </c:manualLayout>
      </c:layout>
      <c:bar3DChart>
        <c:barDir val="col"/>
        <c:grouping val="clustered"/>
        <c:varyColors val="0"/>
        <c:ser>
          <c:idx val="0"/>
          <c:order val="0"/>
          <c:tx>
            <c:strRef>
              <c:f>Аркуш1!$B$6</c:f>
              <c:strCache>
                <c:ptCount val="1"/>
                <c:pt idx="0">
                  <c:v>2025 очікувані</c:v>
                </c:pt>
              </c:strCache>
            </c:strRef>
          </c:tx>
          <c:spPr>
            <a:solidFill>
              <a:srgbClr val="66FF33"/>
            </a:solidFill>
            <a:ln w="12700">
              <a:solidFill>
                <a:srgbClr val="000000"/>
              </a:solidFill>
              <a:prstDash val="solid"/>
            </a:ln>
          </c:spPr>
          <c:invertIfNegative val="0"/>
          <c:dLbls>
            <c:dLbl>
              <c:idx val="0"/>
              <c:layout>
                <c:manualLayout>
                  <c:x val="-6.8277688194755548E-3"/>
                  <c:y val="-1.8065947645732106E-2"/>
                </c:manualLayout>
              </c:layout>
              <c:spPr>
                <a:solidFill>
                  <a:srgbClr val="FFCCFF"/>
                </a:solidFill>
                <a:ln w="25400">
                  <a:noFill/>
                </a:ln>
              </c:spPr>
              <c:txPr>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3D16-44C1-8B5D-D5FB03EAF462}"/>
                </c:ext>
              </c:extLst>
            </c:dLbl>
            <c:dLbl>
              <c:idx val="1"/>
              <c:layout>
                <c:manualLayout>
                  <c:x val="1.7162956402142493E-3"/>
                  <c:y val="-2.2710889003292101E-2"/>
                </c:manualLayout>
              </c:layout>
              <c:spPr>
                <a:solidFill>
                  <a:srgbClr val="FFCCFF"/>
                </a:solidFill>
                <a:ln w="25400">
                  <a:noFill/>
                </a:ln>
              </c:spPr>
              <c:txPr>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3D16-44C1-8B5D-D5FB03EAF462}"/>
                </c:ext>
              </c:extLst>
            </c:dLbl>
            <c:dLbl>
              <c:idx val="2"/>
              <c:layout>
                <c:manualLayout>
                  <c:x val="6.1328173552066545E-3"/>
                  <c:y val="-1.4759573719721919E-2"/>
                </c:manualLayout>
              </c:layout>
              <c:spPr>
                <a:solidFill>
                  <a:srgbClr val="FFCCFF"/>
                </a:solidFill>
                <a:ln w="25400">
                  <a:noFill/>
                </a:ln>
              </c:spPr>
              <c:txPr>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3D16-44C1-8B5D-D5FB03EAF462}"/>
                </c:ext>
              </c:extLst>
            </c:dLbl>
            <c:dLbl>
              <c:idx val="3"/>
              <c:layout>
                <c:manualLayout>
                  <c:x val="4.742998286544009E-3"/>
                  <c:y val="-1.5540779687707396E-2"/>
                </c:manualLayout>
              </c:layout>
              <c:spPr>
                <a:solidFill>
                  <a:srgbClr val="FFCCFF"/>
                </a:solidFill>
                <a:ln w="25400">
                  <a:noFill/>
                </a:ln>
              </c:spPr>
              <c:txPr>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3D16-44C1-8B5D-D5FB03EAF462}"/>
                </c:ext>
              </c:extLst>
            </c:dLbl>
            <c:spPr>
              <a:solidFill>
                <a:srgbClr val="FFCCFF"/>
              </a:solidFill>
              <a:ln w="25400">
                <a:noFill/>
              </a:ln>
            </c:spPr>
            <c:txPr>
              <a:bodyPr wrap="square" lIns="38100" tIns="19050" rIns="38100" bIns="19050" anchor="ctr">
                <a:spAutoFit/>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Аркуш1!$A$7:$A$10</c:f>
              <c:strCache>
                <c:ptCount val="4"/>
                <c:pt idx="0">
                  <c:v>Земельний податок з юридичних осіб</c:v>
                </c:pt>
                <c:pt idx="1">
                  <c:v>Орендна плата з юридичних осіб</c:v>
                </c:pt>
                <c:pt idx="2">
                  <c:v>Земельний податок з фізичних осіб</c:v>
                </c:pt>
                <c:pt idx="3">
                  <c:v>Орендна плата з фізичних осіб</c:v>
                </c:pt>
              </c:strCache>
            </c:strRef>
          </c:cat>
          <c:val>
            <c:numRef>
              <c:f>Аркуш1!$B$7:$B$10</c:f>
              <c:numCache>
                <c:formatCode>General</c:formatCode>
                <c:ptCount val="4"/>
                <c:pt idx="0">
                  <c:v>32085.1</c:v>
                </c:pt>
                <c:pt idx="1">
                  <c:v>21220.7</c:v>
                </c:pt>
                <c:pt idx="2">
                  <c:v>4910</c:v>
                </c:pt>
                <c:pt idx="3">
                  <c:v>6350.1</c:v>
                </c:pt>
              </c:numCache>
            </c:numRef>
          </c:val>
          <c:extLst>
            <c:ext xmlns:c16="http://schemas.microsoft.com/office/drawing/2014/chart" uri="{C3380CC4-5D6E-409C-BE32-E72D297353CC}">
              <c16:uniqueId val="{00000004-3D16-44C1-8B5D-D5FB03EAF462}"/>
            </c:ext>
          </c:extLst>
        </c:ser>
        <c:ser>
          <c:idx val="1"/>
          <c:order val="1"/>
          <c:tx>
            <c:strRef>
              <c:f>Аркуш1!$C$6</c:f>
              <c:strCache>
                <c:ptCount val="1"/>
                <c:pt idx="0">
                  <c:v>2026 прогноз</c:v>
                </c:pt>
              </c:strCache>
            </c:strRef>
          </c:tx>
          <c:spPr>
            <a:solidFill>
              <a:srgbClr val="FF3399"/>
            </a:solidFill>
            <a:ln w="12700">
              <a:solidFill>
                <a:srgbClr val="000000"/>
              </a:solidFill>
              <a:prstDash val="solid"/>
            </a:ln>
          </c:spPr>
          <c:invertIfNegative val="0"/>
          <c:dLbls>
            <c:dLbl>
              <c:idx val="0"/>
              <c:layout>
                <c:manualLayout>
                  <c:x val="1.5244423675156715E-2"/>
                  <c:y val="-1.9043524040851745E-2"/>
                </c:manualLayout>
              </c:layout>
              <c:spPr>
                <a:solidFill>
                  <a:srgbClr val="FFCCFF"/>
                </a:solidFill>
                <a:ln w="25400">
                  <a:noFill/>
                </a:ln>
              </c:spPr>
              <c:txPr>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3D16-44C1-8B5D-D5FB03EAF462}"/>
                </c:ext>
              </c:extLst>
            </c:dLbl>
            <c:dLbl>
              <c:idx val="1"/>
              <c:layout>
                <c:manualLayout>
                  <c:x val="1.925639005608254E-2"/>
                  <c:y val="-2.2283717160167082E-2"/>
                </c:manualLayout>
              </c:layout>
              <c:spPr>
                <a:solidFill>
                  <a:srgbClr val="FFCCFF"/>
                </a:solidFill>
                <a:ln w="25400">
                  <a:noFill/>
                </a:ln>
              </c:spPr>
              <c:txPr>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3D16-44C1-8B5D-D5FB03EAF462}"/>
                </c:ext>
              </c:extLst>
            </c:dLbl>
            <c:dLbl>
              <c:idx val="2"/>
              <c:layout>
                <c:manualLayout>
                  <c:x val="2.9860638988911892E-2"/>
                  <c:y val="-2.6687999762811887E-2"/>
                </c:manualLayout>
              </c:layout>
              <c:spPr>
                <a:solidFill>
                  <a:srgbClr val="FFCCFF"/>
                </a:solidFill>
                <a:ln w="25400">
                  <a:noFill/>
                </a:ln>
              </c:spPr>
              <c:txPr>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3D16-44C1-8B5D-D5FB03EAF462}"/>
                </c:ext>
              </c:extLst>
            </c:dLbl>
            <c:dLbl>
              <c:idx val="3"/>
              <c:layout>
                <c:manualLayout>
                  <c:x val="1.7316205285193953E-2"/>
                  <c:y val="-2.49553650487645E-2"/>
                </c:manualLayout>
              </c:layout>
              <c:spPr>
                <a:solidFill>
                  <a:srgbClr val="FFCCFF"/>
                </a:solidFill>
                <a:ln w="25400">
                  <a:noFill/>
                </a:ln>
              </c:spPr>
              <c:txPr>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3D16-44C1-8B5D-D5FB03EAF462}"/>
                </c:ext>
              </c:extLst>
            </c:dLbl>
            <c:spPr>
              <a:solidFill>
                <a:srgbClr val="FFCCFF"/>
              </a:solidFill>
              <a:ln w="25400">
                <a:noFill/>
              </a:ln>
            </c:spPr>
            <c:txPr>
              <a:bodyPr wrap="square" lIns="38100" tIns="19050" rIns="38100" bIns="19050" anchor="ctr">
                <a:spAutoFit/>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Аркуш1!$A$7:$A$10</c:f>
              <c:strCache>
                <c:ptCount val="4"/>
                <c:pt idx="0">
                  <c:v>Земельний податок з юридичних осіб</c:v>
                </c:pt>
                <c:pt idx="1">
                  <c:v>Орендна плата з юридичних осіб</c:v>
                </c:pt>
                <c:pt idx="2">
                  <c:v>Земельний податок з фізичних осіб</c:v>
                </c:pt>
                <c:pt idx="3">
                  <c:v>Орендна плата з фізичних осіб</c:v>
                </c:pt>
              </c:strCache>
            </c:strRef>
          </c:cat>
          <c:val>
            <c:numRef>
              <c:f>Аркуш1!$C$7:$C$10</c:f>
              <c:numCache>
                <c:formatCode>General</c:formatCode>
                <c:ptCount val="4"/>
                <c:pt idx="0">
                  <c:v>33060.699999999997</c:v>
                </c:pt>
                <c:pt idx="1">
                  <c:v>21800.3</c:v>
                </c:pt>
                <c:pt idx="2">
                  <c:v>5020.1000000000004</c:v>
                </c:pt>
                <c:pt idx="3">
                  <c:v>6520.6</c:v>
                </c:pt>
              </c:numCache>
            </c:numRef>
          </c:val>
          <c:extLst>
            <c:ext xmlns:c16="http://schemas.microsoft.com/office/drawing/2014/chart" uri="{C3380CC4-5D6E-409C-BE32-E72D297353CC}">
              <c16:uniqueId val="{00000009-3D16-44C1-8B5D-D5FB03EAF462}"/>
            </c:ext>
          </c:extLst>
        </c:ser>
        <c:dLbls>
          <c:showLegendKey val="0"/>
          <c:showVal val="0"/>
          <c:showCatName val="0"/>
          <c:showSerName val="0"/>
          <c:showPercent val="0"/>
          <c:showBubbleSize val="0"/>
        </c:dLbls>
        <c:gapWidth val="150"/>
        <c:shape val="box"/>
        <c:axId val="2032225551"/>
        <c:axId val="1"/>
        <c:axId val="0"/>
      </c:bar3DChart>
      <c:catAx>
        <c:axId val="2032225551"/>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800" b="1" i="0" u="none" strike="noStrike" baseline="0">
                <a:solidFill>
                  <a:srgbClr val="000000"/>
                </a:solidFill>
                <a:latin typeface="Arial"/>
                <a:ea typeface="Arial"/>
                <a:cs typeface="Arial"/>
              </a:defRPr>
            </a:pPr>
            <a:endParaRPr lang="uk-UA"/>
          </a:p>
        </c:txPr>
        <c:crossAx val="1"/>
        <c:crosses val="autoZero"/>
        <c:auto val="0"/>
        <c:lblAlgn val="ctr"/>
        <c:lblOffset val="100"/>
        <c:tickLblSkip val="1"/>
        <c:tickMarkSkip val="1"/>
        <c:noMultiLvlLbl val="0"/>
      </c:catAx>
      <c:valAx>
        <c:axId val="1"/>
        <c:scaling>
          <c:orientation val="minMax"/>
        </c:scaling>
        <c:delete val="0"/>
        <c:axPos val="l"/>
        <c:majorGridlines>
          <c:spPr>
            <a:ln w="3175">
              <a:solidFill>
                <a:srgbClr val="000000"/>
              </a:solidFill>
              <a:prstDash val="solid"/>
            </a:ln>
          </c:spPr>
        </c:majorGridlines>
        <c:title>
          <c:tx>
            <c:rich>
              <a:bodyPr rot="0" vert="horz"/>
              <a:lstStyle/>
              <a:p>
                <a:pPr algn="ctr">
                  <a:defRPr sz="800" b="1" i="0" u="none" strike="noStrike" baseline="0">
                    <a:solidFill>
                      <a:srgbClr val="000000"/>
                    </a:solidFill>
                    <a:latin typeface="Arial"/>
                    <a:ea typeface="Arial"/>
                    <a:cs typeface="Arial"/>
                  </a:defRPr>
                </a:pPr>
                <a:r>
                  <a:rPr lang="uk-UA" sz="800"/>
                  <a:t>тис.грн.</a:t>
                </a:r>
              </a:p>
            </c:rich>
          </c:tx>
          <c:layout>
            <c:manualLayout>
              <c:xMode val="edge"/>
              <c:yMode val="edge"/>
              <c:x val="0.13079464925940856"/>
              <c:y val="9.3622719609839339E-2"/>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uk-UA"/>
          </a:p>
        </c:txPr>
        <c:crossAx val="2032225551"/>
        <c:crosses val="autoZero"/>
        <c:crossBetween val="between"/>
      </c:valAx>
      <c:spPr>
        <a:noFill/>
        <a:ln w="25400">
          <a:noFill/>
        </a:ln>
      </c:spPr>
    </c:plotArea>
    <c:legend>
      <c:legendPos val="r"/>
      <c:layout>
        <c:manualLayout>
          <c:xMode val="edge"/>
          <c:yMode val="edge"/>
          <c:x val="0.77097061601298333"/>
          <c:y val="0.2673110248494841"/>
          <c:w val="0.14486757657241778"/>
          <c:h val="0.10312079299183335"/>
        </c:manualLayout>
      </c:layout>
      <c:overlay val="0"/>
      <c:spPr>
        <a:solidFill>
          <a:srgbClr val="FFFFFF"/>
        </a:solidFill>
        <a:ln w="3175">
          <a:solidFill>
            <a:srgbClr val="000000"/>
          </a:solidFill>
          <a:prstDash val="solid"/>
        </a:ln>
      </c:spPr>
      <c:txPr>
        <a:bodyPr/>
        <a:lstStyle/>
        <a:p>
          <a:pPr>
            <a:defRPr sz="800" b="1" i="0" u="none" strike="noStrike" baseline="0">
              <a:solidFill>
                <a:srgbClr val="000000"/>
              </a:solidFill>
              <a:latin typeface="Arial"/>
              <a:ea typeface="Arial"/>
              <a:cs typeface="Arial"/>
            </a:defRPr>
          </a:pPr>
          <a:endParaRPr lang="uk-UA"/>
        </a:p>
      </c:txPr>
    </c:legend>
    <c:plotVisOnly val="1"/>
    <c:dispBlanksAs val="gap"/>
    <c:showDLblsOverMax val="0"/>
  </c:chart>
  <c:spPr>
    <a:noFill/>
    <a:ln w="6350">
      <a:noFill/>
    </a:ln>
  </c:spPr>
  <c:txPr>
    <a:bodyPr/>
    <a:lstStyle/>
    <a:p>
      <a:pPr>
        <a:defRPr sz="1075" b="0" i="0" u="none" strike="noStrike" baseline="0">
          <a:solidFill>
            <a:srgbClr val="000000"/>
          </a:solidFill>
          <a:latin typeface="Arial"/>
          <a:ea typeface="Arial"/>
          <a:cs typeface="Arial"/>
        </a:defRPr>
      </a:pPr>
      <a:endParaRPr lang="uk-UA"/>
    </a:p>
  </c:txPr>
  <c:externalData r:id="rId2">
    <c:autoUpdate val="0"/>
  </c:externalData>
  <c:userShapes r:id="rId3"/>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000" b="0" i="0" u="none" strike="noStrike" baseline="0">
                <a:solidFill>
                  <a:srgbClr val="000000"/>
                </a:solidFill>
                <a:latin typeface="Arial"/>
                <a:ea typeface="Arial"/>
                <a:cs typeface="Arial"/>
              </a:defRPr>
            </a:pPr>
            <a:r>
              <a:rPr lang="uk-UA" sz="1100" b="1" i="0" u="none" strike="noStrike" baseline="0">
                <a:solidFill>
                  <a:srgbClr val="000000"/>
                </a:solidFill>
                <a:latin typeface="Arial"/>
                <a:cs typeface="Arial"/>
              </a:rPr>
              <a:t>Прогноз надходжень єдиного податку </a:t>
            </a:r>
          </a:p>
          <a:p>
            <a:pPr>
              <a:defRPr sz="1000" b="0" i="0" u="none" strike="noStrike" baseline="0">
                <a:solidFill>
                  <a:srgbClr val="000000"/>
                </a:solidFill>
                <a:latin typeface="Arial"/>
                <a:ea typeface="Arial"/>
                <a:cs typeface="Arial"/>
              </a:defRPr>
            </a:pPr>
            <a:r>
              <a:rPr lang="uk-UA" sz="900" b="1" i="0" u="none" strike="noStrike" baseline="0">
                <a:solidFill>
                  <a:srgbClr val="000000"/>
                </a:solidFill>
                <a:latin typeface="Arial"/>
                <a:cs typeface="Arial"/>
              </a:rPr>
              <a:t>                                                                           тис. грн </a:t>
            </a:r>
          </a:p>
        </c:rich>
      </c:tx>
      <c:layout>
        <c:manualLayout>
          <c:xMode val="edge"/>
          <c:yMode val="edge"/>
          <c:x val="0.27400667581515875"/>
          <c:y val="2.035273467223234E-2"/>
        </c:manualLayout>
      </c:layout>
      <c:overlay val="0"/>
      <c:spPr>
        <a:noFill/>
        <a:ln w="25400">
          <a:noFill/>
        </a:ln>
      </c:spPr>
    </c:title>
    <c:autoTitleDeleted val="0"/>
    <c:view3D>
      <c:rotX val="15"/>
      <c:hPercent val="64"/>
      <c:rotY val="20"/>
      <c:depthPercent val="20"/>
      <c:rAngAx val="1"/>
    </c:view3D>
    <c:floor>
      <c:thickness val="0"/>
      <c:spPr>
        <a:solidFill>
          <a:srgbClr val="FF99CC"/>
        </a:solidFill>
        <a:ln w="3175">
          <a:solidFill>
            <a:srgbClr val="000000"/>
          </a:solidFill>
          <a:prstDash val="solid"/>
        </a:ln>
      </c:spPr>
    </c:floor>
    <c:sideWall>
      <c:thickness val="0"/>
      <c:spPr>
        <a:solidFill>
          <a:srgbClr val="CCFFFF"/>
        </a:solidFill>
        <a:ln w="12700">
          <a:solidFill>
            <a:srgbClr val="808080"/>
          </a:solidFill>
          <a:prstDash val="solid"/>
        </a:ln>
      </c:spPr>
    </c:sideWall>
    <c:backWall>
      <c:thickness val="0"/>
      <c:spPr>
        <a:solidFill>
          <a:srgbClr val="CCFFFF"/>
        </a:solidFill>
        <a:ln w="12700">
          <a:solidFill>
            <a:srgbClr val="808080"/>
          </a:solidFill>
          <a:prstDash val="solid"/>
        </a:ln>
      </c:spPr>
    </c:backWall>
    <c:plotArea>
      <c:layout>
        <c:manualLayout>
          <c:layoutTarget val="inner"/>
          <c:xMode val="edge"/>
          <c:yMode val="edge"/>
          <c:x val="4.7772804701193297E-6"/>
          <c:y val="0.13387541760831281"/>
          <c:w val="0.80463576158940397"/>
          <c:h val="0.77611940298507465"/>
        </c:manualLayout>
      </c:layout>
      <c:bar3DChart>
        <c:barDir val="col"/>
        <c:grouping val="stacked"/>
        <c:varyColors val="0"/>
        <c:ser>
          <c:idx val="0"/>
          <c:order val="0"/>
          <c:tx>
            <c:strRef>
              <c:f>Аркуш1!$A$9</c:f>
              <c:strCache>
                <c:ptCount val="1"/>
                <c:pt idx="0">
                  <c:v>С/г виробники</c:v>
                </c:pt>
              </c:strCache>
            </c:strRef>
          </c:tx>
          <c:spPr>
            <a:solidFill>
              <a:srgbClr val="00FF00"/>
            </a:solidFill>
            <a:ln w="12700">
              <a:solidFill>
                <a:srgbClr val="000000"/>
              </a:solidFill>
              <a:prstDash val="solid"/>
            </a:ln>
          </c:spPr>
          <c:invertIfNegative val="0"/>
          <c:dLbls>
            <c:dLbl>
              <c:idx val="0"/>
              <c:layout>
                <c:manualLayout>
                  <c:x val="-5.2393416041504326E-3"/>
                  <c:y val="-3.6571766453336197E-3"/>
                </c:manualLayout>
              </c:layout>
              <c:tx>
                <c:rich>
                  <a:bodyPr/>
                  <a:lstStyle/>
                  <a:p>
                    <a:pPr>
                      <a:defRPr sz="800" b="1" i="0" u="none" strike="noStrike" baseline="0">
                        <a:solidFill>
                          <a:srgbClr val="000000"/>
                        </a:solidFill>
                        <a:latin typeface="Arial"/>
                        <a:ea typeface="Arial"/>
                        <a:cs typeface="Arial"/>
                      </a:defRPr>
                    </a:pPr>
                    <a:r>
                      <a:rPr lang="en-US" sz="800"/>
                      <a:t>570</a:t>
                    </a:r>
                  </a:p>
                </c:rich>
              </c:tx>
              <c:spPr>
                <a:solidFill>
                  <a:srgbClr val="FFFF00"/>
                </a:solidFill>
                <a:ln w="25400">
                  <a:noFill/>
                </a:ln>
              </c:spPr>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0-48ED-4889-8A4D-7EC80EE30A37}"/>
                </c:ext>
              </c:extLst>
            </c:dLbl>
            <c:dLbl>
              <c:idx val="1"/>
              <c:layout>
                <c:manualLayout>
                  <c:x val="-6.4411899470506739E-3"/>
                  <c:y val="-1.9736729975382561E-3"/>
                </c:manualLayout>
              </c:layout>
              <c:tx>
                <c:rich>
                  <a:bodyPr/>
                  <a:lstStyle/>
                  <a:p>
                    <a:pPr>
                      <a:defRPr sz="800" b="1" i="0" u="none" strike="noStrike" baseline="0">
                        <a:solidFill>
                          <a:srgbClr val="000000"/>
                        </a:solidFill>
                        <a:latin typeface="Arial"/>
                        <a:ea typeface="Arial"/>
                        <a:cs typeface="Arial"/>
                      </a:defRPr>
                    </a:pPr>
                    <a:r>
                      <a:rPr lang="en-US" sz="800"/>
                      <a:t>580</a:t>
                    </a:r>
                  </a:p>
                </c:rich>
              </c:tx>
              <c:spPr>
                <a:solidFill>
                  <a:srgbClr val="FFFF00"/>
                </a:solidFill>
                <a:ln w="25400">
                  <a:noFill/>
                </a:ln>
              </c:spPr>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48ED-4889-8A4D-7EC80EE30A37}"/>
                </c:ext>
              </c:extLst>
            </c:dLbl>
            <c:spPr>
              <a:solidFill>
                <a:srgbClr val="FFFF00"/>
              </a:solidFill>
              <a:ln w="25400">
                <a:noFill/>
              </a:ln>
            </c:spPr>
            <c:txPr>
              <a:bodyPr wrap="square" lIns="38100" tIns="19050" rIns="38100" bIns="19050" anchor="ctr">
                <a:spAutoFit/>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Аркуш1!$B$8:$C$8</c:f>
              <c:strCache>
                <c:ptCount val="2"/>
                <c:pt idx="0">
                  <c:v> 2025 очік.</c:v>
                </c:pt>
                <c:pt idx="1">
                  <c:v>  2026 прогноз</c:v>
                </c:pt>
              </c:strCache>
            </c:strRef>
          </c:cat>
          <c:val>
            <c:numRef>
              <c:f>Аркуш1!$B$9:$C$9</c:f>
              <c:numCache>
                <c:formatCode>General</c:formatCode>
                <c:ptCount val="2"/>
                <c:pt idx="0">
                  <c:v>2240.1</c:v>
                </c:pt>
                <c:pt idx="1">
                  <c:v>2755.4</c:v>
                </c:pt>
              </c:numCache>
            </c:numRef>
          </c:val>
          <c:extLst>
            <c:ext xmlns:c16="http://schemas.microsoft.com/office/drawing/2014/chart" uri="{C3380CC4-5D6E-409C-BE32-E72D297353CC}">
              <c16:uniqueId val="{00000002-48ED-4889-8A4D-7EC80EE30A37}"/>
            </c:ext>
          </c:extLst>
        </c:ser>
        <c:ser>
          <c:idx val="1"/>
          <c:order val="1"/>
          <c:tx>
            <c:strRef>
              <c:f>Аркуш1!$A$10</c:f>
              <c:strCache>
                <c:ptCount val="1"/>
                <c:pt idx="0">
                  <c:v>Юридичнні особи</c:v>
                </c:pt>
              </c:strCache>
            </c:strRef>
          </c:tx>
          <c:spPr>
            <a:solidFill>
              <a:srgbClr val="0000FF"/>
            </a:solidFill>
            <a:ln w="12700">
              <a:solidFill>
                <a:srgbClr val="000000"/>
              </a:solidFill>
              <a:prstDash val="solid"/>
            </a:ln>
          </c:spPr>
          <c:invertIfNegative val="0"/>
          <c:dLbls>
            <c:dLbl>
              <c:idx val="0"/>
              <c:layout>
                <c:manualLayout>
                  <c:x val="-6.8939414420503341E-4"/>
                  <c:y val="-3.0530793721571428E-2"/>
                </c:manualLayout>
              </c:layout>
              <c:tx>
                <c:rich>
                  <a:bodyPr/>
                  <a:lstStyle/>
                  <a:p>
                    <a:pPr>
                      <a:defRPr sz="800" b="1" i="0" u="none" strike="noStrike" baseline="0">
                        <a:solidFill>
                          <a:srgbClr val="000000"/>
                        </a:solidFill>
                        <a:latin typeface="Arial"/>
                        <a:ea typeface="Arial"/>
                        <a:cs typeface="Arial"/>
                      </a:defRPr>
                    </a:pPr>
                    <a:r>
                      <a:rPr lang="en-US" sz="800"/>
                      <a:t>8600</a:t>
                    </a:r>
                  </a:p>
                </c:rich>
              </c:tx>
              <c:spPr>
                <a:solidFill>
                  <a:srgbClr val="FFFF00"/>
                </a:solidFill>
                <a:ln w="25400">
                  <a:noFill/>
                </a:ln>
              </c:spPr>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48ED-4889-8A4D-7EC80EE30A37}"/>
                </c:ext>
              </c:extLst>
            </c:dLbl>
            <c:dLbl>
              <c:idx val="1"/>
              <c:layout>
                <c:manualLayout>
                  <c:x val="7.5840413208701739E-3"/>
                  <c:y val="-2.3746222359854473E-2"/>
                </c:manualLayout>
              </c:layout>
              <c:tx>
                <c:rich>
                  <a:bodyPr/>
                  <a:lstStyle/>
                  <a:p>
                    <a:pPr>
                      <a:defRPr sz="800" b="1" i="0" u="none" strike="noStrike" baseline="0">
                        <a:solidFill>
                          <a:srgbClr val="000000"/>
                        </a:solidFill>
                        <a:latin typeface="Arial"/>
                        <a:ea typeface="Arial"/>
                        <a:cs typeface="Arial"/>
                      </a:defRPr>
                    </a:pPr>
                    <a:r>
                      <a:rPr lang="en-US" sz="800"/>
                      <a:t>8750,5</a:t>
                    </a:r>
                  </a:p>
                </c:rich>
              </c:tx>
              <c:spPr>
                <a:solidFill>
                  <a:srgbClr val="FFFF00"/>
                </a:solidFill>
                <a:ln w="25400">
                  <a:noFill/>
                </a:ln>
              </c:spPr>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4-48ED-4889-8A4D-7EC80EE30A37}"/>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0"/>
              </c:ext>
            </c:extLst>
          </c:dLbls>
          <c:cat>
            <c:strRef>
              <c:f>Аркуш1!$B$8:$C$8</c:f>
              <c:strCache>
                <c:ptCount val="2"/>
                <c:pt idx="0">
                  <c:v> 2025 очік.</c:v>
                </c:pt>
                <c:pt idx="1">
                  <c:v>  2026 прогноз</c:v>
                </c:pt>
              </c:strCache>
            </c:strRef>
          </c:cat>
          <c:val>
            <c:numRef>
              <c:f>Аркуш1!$B$10:$C$10</c:f>
              <c:numCache>
                <c:formatCode>General</c:formatCode>
                <c:ptCount val="2"/>
                <c:pt idx="0">
                  <c:v>8520</c:v>
                </c:pt>
                <c:pt idx="1">
                  <c:v>8750.5</c:v>
                </c:pt>
              </c:numCache>
            </c:numRef>
          </c:val>
          <c:extLst>
            <c:ext xmlns:c16="http://schemas.microsoft.com/office/drawing/2014/chart" uri="{C3380CC4-5D6E-409C-BE32-E72D297353CC}">
              <c16:uniqueId val="{00000005-48ED-4889-8A4D-7EC80EE30A37}"/>
            </c:ext>
          </c:extLst>
        </c:ser>
        <c:ser>
          <c:idx val="2"/>
          <c:order val="2"/>
          <c:tx>
            <c:strRef>
              <c:f>Аркуш1!$A$11</c:f>
              <c:strCache>
                <c:ptCount val="1"/>
                <c:pt idx="0">
                  <c:v>Фізичні   особи</c:v>
                </c:pt>
              </c:strCache>
            </c:strRef>
          </c:tx>
          <c:spPr>
            <a:solidFill>
              <a:srgbClr val="FF00FF"/>
            </a:solidFill>
            <a:ln w="12700">
              <a:solidFill>
                <a:srgbClr val="000000"/>
              </a:solidFill>
              <a:prstDash val="solid"/>
            </a:ln>
          </c:spPr>
          <c:invertIfNegative val="0"/>
          <c:dPt>
            <c:idx val="0"/>
            <c:invertIfNegative val="0"/>
            <c:bubble3D val="0"/>
            <c:spPr>
              <a:solidFill>
                <a:srgbClr val="FF6600"/>
              </a:solidFill>
              <a:ln w="12700">
                <a:solidFill>
                  <a:srgbClr val="000000"/>
                </a:solidFill>
                <a:prstDash val="solid"/>
              </a:ln>
            </c:spPr>
            <c:extLst>
              <c:ext xmlns:c16="http://schemas.microsoft.com/office/drawing/2014/chart" uri="{C3380CC4-5D6E-409C-BE32-E72D297353CC}">
                <c16:uniqueId val="{00000007-48ED-4889-8A4D-7EC80EE30A37}"/>
              </c:ext>
            </c:extLst>
          </c:dPt>
          <c:dPt>
            <c:idx val="1"/>
            <c:invertIfNegative val="0"/>
            <c:bubble3D val="0"/>
            <c:spPr>
              <a:solidFill>
                <a:srgbClr val="FF6600"/>
              </a:solidFill>
              <a:ln w="12700">
                <a:solidFill>
                  <a:srgbClr val="000000"/>
                </a:solidFill>
                <a:prstDash val="solid"/>
              </a:ln>
            </c:spPr>
            <c:extLst>
              <c:ext xmlns:c16="http://schemas.microsoft.com/office/drawing/2014/chart" uri="{C3380CC4-5D6E-409C-BE32-E72D297353CC}">
                <c16:uniqueId val="{00000009-48ED-4889-8A4D-7EC80EE30A37}"/>
              </c:ext>
            </c:extLst>
          </c:dPt>
          <c:dLbls>
            <c:dLbl>
              <c:idx val="0"/>
              <c:tx>
                <c:rich>
                  <a:bodyPr/>
                  <a:lstStyle/>
                  <a:p>
                    <a:pPr>
                      <a:defRPr sz="800" b="1" i="0" u="none" strike="noStrike" baseline="0">
                        <a:solidFill>
                          <a:srgbClr val="000000"/>
                        </a:solidFill>
                        <a:latin typeface="Arial"/>
                        <a:ea typeface="Arial"/>
                        <a:cs typeface="Arial"/>
                      </a:defRPr>
                    </a:pPr>
                    <a:r>
                      <a:rPr lang="en-US" sz="800"/>
                      <a:t>152589,2</a:t>
                    </a:r>
                  </a:p>
                </c:rich>
              </c:tx>
              <c:spPr>
                <a:solidFill>
                  <a:srgbClr val="FFFF00"/>
                </a:solidFill>
                <a:ln w="25400">
                  <a:noFill/>
                </a:ln>
              </c:spPr>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7-48ED-4889-8A4D-7EC80EE30A37}"/>
                </c:ext>
              </c:extLst>
            </c:dLbl>
            <c:dLbl>
              <c:idx val="1"/>
              <c:spPr>
                <a:solidFill>
                  <a:srgbClr val="FFFF00"/>
                </a:solidFill>
                <a:ln w="25400">
                  <a:noFill/>
                </a:ln>
              </c:spPr>
              <c:txPr>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6="http://schemas.microsoft.com/office/drawing/2014/chart" uri="{C3380CC4-5D6E-409C-BE32-E72D297353CC}">
                  <c16:uniqueId val="{00000009-48ED-4889-8A4D-7EC80EE30A37}"/>
                </c:ext>
              </c:extLst>
            </c:dLbl>
            <c:spPr>
              <a:noFill/>
              <a:ln w="25400">
                <a:noFill/>
              </a:ln>
            </c:spPr>
            <c:txPr>
              <a:bodyPr wrap="square" lIns="38100" tIns="19050" rIns="38100" bIns="19050" anchor="ctr">
                <a:spAutoFit/>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Аркуш1!$B$8:$C$8</c:f>
              <c:strCache>
                <c:ptCount val="2"/>
                <c:pt idx="0">
                  <c:v> 2025 очік.</c:v>
                </c:pt>
                <c:pt idx="1">
                  <c:v>  2026 прогноз</c:v>
                </c:pt>
              </c:strCache>
            </c:strRef>
          </c:cat>
          <c:val>
            <c:numRef>
              <c:f>Аркуш1!$B$11:$C$11</c:f>
              <c:numCache>
                <c:formatCode>General</c:formatCode>
                <c:ptCount val="2"/>
                <c:pt idx="0" formatCode="0.0">
                  <c:v>152590</c:v>
                </c:pt>
                <c:pt idx="1">
                  <c:v>160218.70000000001</c:v>
                </c:pt>
              </c:numCache>
            </c:numRef>
          </c:val>
          <c:extLst>
            <c:ext xmlns:c16="http://schemas.microsoft.com/office/drawing/2014/chart" uri="{C3380CC4-5D6E-409C-BE32-E72D297353CC}">
              <c16:uniqueId val="{0000000A-48ED-4889-8A4D-7EC80EE30A37}"/>
            </c:ext>
          </c:extLst>
        </c:ser>
        <c:dLbls>
          <c:showLegendKey val="0"/>
          <c:showVal val="0"/>
          <c:showCatName val="0"/>
          <c:showSerName val="0"/>
          <c:showPercent val="0"/>
          <c:showBubbleSize val="0"/>
        </c:dLbls>
        <c:gapWidth val="120"/>
        <c:gapDepth val="40"/>
        <c:shape val="box"/>
        <c:axId val="365160384"/>
        <c:axId val="1"/>
        <c:axId val="0"/>
      </c:bar3DChart>
      <c:catAx>
        <c:axId val="365160384"/>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1000" b="1" i="0" u="none" strike="noStrike" baseline="0">
                <a:solidFill>
                  <a:srgbClr val="000000"/>
                </a:solidFill>
                <a:latin typeface="Arial"/>
                <a:ea typeface="Arial"/>
                <a:cs typeface="Arial"/>
              </a:defRPr>
            </a:pPr>
            <a:endParaRPr lang="uk-UA"/>
          </a:p>
        </c:txPr>
        <c:crossAx val="1"/>
        <c:crosses val="autoZero"/>
        <c:auto val="1"/>
        <c:lblAlgn val="ctr"/>
        <c:lblOffset val="100"/>
        <c:tickLblSkip val="1"/>
        <c:tickMarkSkip val="1"/>
        <c:noMultiLvlLbl val="0"/>
      </c:catAx>
      <c:valAx>
        <c:axId val="1"/>
        <c:scaling>
          <c:orientation val="minMax"/>
        </c:scaling>
        <c:delete val="1"/>
        <c:axPos val="l"/>
        <c:majorGridlines>
          <c:spPr>
            <a:ln w="3175">
              <a:solidFill>
                <a:srgbClr val="000000"/>
              </a:solidFill>
              <a:prstDash val="solid"/>
            </a:ln>
          </c:spPr>
        </c:majorGridlines>
        <c:numFmt formatCode="General" sourceLinked="1"/>
        <c:majorTickMark val="out"/>
        <c:minorTickMark val="none"/>
        <c:tickLblPos val="nextTo"/>
        <c:crossAx val="365160384"/>
        <c:crosses val="autoZero"/>
        <c:crossBetween val="between"/>
      </c:valAx>
      <c:spPr>
        <a:noFill/>
        <a:ln w="25400">
          <a:noFill/>
        </a:ln>
      </c:spPr>
    </c:plotArea>
    <c:legend>
      <c:legendPos val="r"/>
      <c:layout>
        <c:manualLayout>
          <c:xMode val="edge"/>
          <c:yMode val="edge"/>
          <c:x val="0.71612150839156452"/>
          <c:y val="0.49479798183954754"/>
          <c:w val="0.12750963300605711"/>
          <c:h val="0.23021901987834265"/>
        </c:manualLayout>
      </c:layout>
      <c:overlay val="0"/>
      <c:spPr>
        <a:solidFill>
          <a:srgbClr val="FFFF99"/>
        </a:solidFill>
        <a:ln w="3175">
          <a:solidFill>
            <a:srgbClr val="000000"/>
          </a:solidFill>
          <a:prstDash val="solid"/>
        </a:ln>
      </c:spPr>
      <c:txPr>
        <a:bodyPr/>
        <a:lstStyle/>
        <a:p>
          <a:pPr>
            <a:defRPr sz="800" b="1" i="1" u="none" strike="noStrike" baseline="0">
              <a:solidFill>
                <a:srgbClr val="000000"/>
              </a:solidFill>
              <a:latin typeface="Arial"/>
              <a:ea typeface="Arial"/>
              <a:cs typeface="Arial"/>
            </a:defRPr>
          </a:pPr>
          <a:endParaRPr lang="uk-UA"/>
        </a:p>
      </c:txPr>
    </c:legend>
    <c:plotVisOnly val="1"/>
    <c:dispBlanksAs val="gap"/>
    <c:showDLblsOverMax val="0"/>
  </c:chart>
  <c:spPr>
    <a:noFill/>
    <a:ln w="6350">
      <a:noFill/>
    </a:ln>
  </c:spPr>
  <c:txPr>
    <a:bodyPr/>
    <a:lstStyle/>
    <a:p>
      <a:pPr>
        <a:defRPr sz="1000" b="0" i="0" u="none" strike="noStrike" baseline="0">
          <a:solidFill>
            <a:srgbClr val="000000"/>
          </a:solidFill>
          <a:latin typeface="Arial"/>
          <a:ea typeface="Arial"/>
          <a:cs typeface="Arial"/>
        </a:defRPr>
      </a:pPr>
      <a:endParaRPr lang="uk-UA"/>
    </a:p>
  </c:txPr>
  <c:externalData r:id="rId2">
    <c:autoUpdate val="0"/>
  </c:externalData>
  <c:userShapes r:id="rId3"/>
</c:chartSpace>
</file>

<file path=word/drawings/drawing1.xml><?xml version="1.0" encoding="utf-8"?>
<c:userShapes xmlns:c="http://schemas.openxmlformats.org/drawingml/2006/chart">
  <cdr:relSizeAnchor xmlns:cdr="http://schemas.openxmlformats.org/drawingml/2006/chartDrawing">
    <cdr:from>
      <cdr:x>0.61639</cdr:x>
      <cdr:y>0.5035</cdr:y>
    </cdr:from>
    <cdr:to>
      <cdr:x>0.77937</cdr:x>
      <cdr:y>0.58825</cdr:y>
    </cdr:to>
    <cdr:sp macro="" textlink="">
      <cdr:nvSpPr>
        <cdr:cNvPr id="1025" name="AutoShape 1"/>
        <cdr:cNvSpPr>
          <a:spLocks xmlns:a="http://schemas.openxmlformats.org/drawingml/2006/main" noChangeArrowheads="1"/>
        </cdr:cNvSpPr>
      </cdr:nvSpPr>
      <cdr:spPr bwMode="auto">
        <a:xfrm xmlns:a="http://schemas.openxmlformats.org/drawingml/2006/main">
          <a:off x="5670884" y="2822982"/>
          <a:ext cx="1499393" cy="475169"/>
        </a:xfrm>
        <a:prstGeom xmlns:a="http://schemas.openxmlformats.org/drawingml/2006/main" prst="rightArrow">
          <a:avLst>
            <a:gd name="adj1" fmla="val 50000"/>
            <a:gd name="adj2" fmla="val 70712"/>
          </a:avLst>
        </a:prstGeom>
        <a:solidFill xmlns:a="http://schemas.openxmlformats.org/drawingml/2006/main">
          <a:srgbClr xmlns:mc="http://schemas.openxmlformats.org/markup-compatibility/2006" xmlns:a14="http://schemas.microsoft.com/office/drawing/2010/main" val="FFFFFF" mc:Ignorable="a14" a14:legacySpreadsheetColorIndex="65"/>
        </a:solidFill>
        <a:ln xmlns:a="http://schemas.openxmlformats.org/drawingml/2006/main" w="9525">
          <a:solidFill>
            <a:srgbClr xmlns:mc="http://schemas.openxmlformats.org/markup-compatibility/2006" xmlns:a14="http://schemas.microsoft.com/office/drawing/2010/main" val="000000" mc:Ignorable="a14" a14:legacySpreadsheetColorIndex="64"/>
          </a:solidFill>
          <a:miter lim="800000"/>
          <a:headEnd/>
          <a:tailEnd/>
        </a:ln>
      </cdr:spPr>
      <cdr:txBody>
        <a:bodyPr xmlns:a="http://schemas.openxmlformats.org/drawingml/2006/main" vertOverflow="clip" wrap="square" lIns="36576" tIns="27432" rIns="0" bIns="0" anchor="t" upright="1"/>
        <a:lstStyle xmlns:a="http://schemas.openxmlformats.org/drawingml/2006/main"/>
        <a:p xmlns:a="http://schemas.openxmlformats.org/drawingml/2006/main">
          <a:pPr algn="l" rtl="0">
            <a:defRPr sz="1000"/>
          </a:pPr>
          <a:r>
            <a:rPr lang="uk-UA" sz="800" b="1" i="0" u="none" strike="noStrike" baseline="0">
              <a:solidFill>
                <a:srgbClr val="000000"/>
              </a:solidFill>
              <a:latin typeface="Arial"/>
              <a:cs typeface="Arial"/>
            </a:rPr>
            <a:t>+23113,5 (+5,2%)</a:t>
          </a:r>
        </a:p>
      </cdr:txBody>
    </cdr:sp>
  </cdr:relSizeAnchor>
  <cdr:relSizeAnchor xmlns:cdr="http://schemas.openxmlformats.org/drawingml/2006/chartDrawing">
    <cdr:from>
      <cdr:x>0.43767</cdr:x>
      <cdr:y>0.39544</cdr:y>
    </cdr:from>
    <cdr:to>
      <cdr:x>0.62686</cdr:x>
      <cdr:y>0.47844</cdr:y>
    </cdr:to>
    <cdr:sp macro="" textlink="">
      <cdr:nvSpPr>
        <cdr:cNvPr id="1026" name="AutoShape 2"/>
        <cdr:cNvSpPr>
          <a:spLocks xmlns:a="http://schemas.openxmlformats.org/drawingml/2006/main" noChangeArrowheads="1"/>
        </cdr:cNvSpPr>
      </cdr:nvSpPr>
      <cdr:spPr bwMode="auto">
        <a:xfrm xmlns:a="http://schemas.openxmlformats.org/drawingml/2006/main">
          <a:off x="4026605" y="2217142"/>
          <a:ext cx="1740576" cy="465357"/>
        </a:xfrm>
        <a:prstGeom xmlns:a="http://schemas.openxmlformats.org/drawingml/2006/main" prst="rightArrow">
          <a:avLst>
            <a:gd name="adj1" fmla="val 50000"/>
            <a:gd name="adj2" fmla="val 76083"/>
          </a:avLst>
        </a:prstGeom>
        <a:solidFill xmlns:a="http://schemas.openxmlformats.org/drawingml/2006/main">
          <a:srgbClr xmlns:mc="http://schemas.openxmlformats.org/markup-compatibility/2006" xmlns:a14="http://schemas.microsoft.com/office/drawing/2010/main" val="FFFFFF" mc:Ignorable="a14" a14:legacySpreadsheetColorIndex="65"/>
        </a:solidFill>
        <a:ln xmlns:a="http://schemas.openxmlformats.org/drawingml/2006/main" w="9525">
          <a:solidFill>
            <a:srgbClr xmlns:mc="http://schemas.openxmlformats.org/markup-compatibility/2006" xmlns:a14="http://schemas.microsoft.com/office/drawing/2010/main" val="000000" mc:Ignorable="a14" a14:legacySpreadsheetColorIndex="64"/>
          </a:solidFill>
          <a:miter lim="800000"/>
          <a:headEnd/>
          <a:tailEnd/>
        </a:ln>
      </cdr:spPr>
      <cdr:txBody>
        <a:bodyPr xmlns:a="http://schemas.openxmlformats.org/drawingml/2006/main" vertOverflow="clip" wrap="square" lIns="36576" tIns="27432" rIns="0" bIns="0" anchor="t" upright="1"/>
        <a:lstStyle xmlns:a="http://schemas.openxmlformats.org/drawingml/2006/main"/>
        <a:p xmlns:a="http://schemas.openxmlformats.org/drawingml/2006/main">
          <a:pPr algn="l" rtl="0">
            <a:defRPr sz="1000"/>
          </a:pPr>
          <a:r>
            <a:rPr lang="uk-UA" sz="800" b="1" i="0" u="none" strike="noStrike" baseline="0">
              <a:solidFill>
                <a:srgbClr val="000000"/>
              </a:solidFill>
              <a:latin typeface="Arial"/>
              <a:cs typeface="Arial"/>
            </a:rPr>
            <a:t>+61740,4(+16,1 %)</a:t>
          </a:r>
        </a:p>
      </cdr:txBody>
    </cdr:sp>
  </cdr:relSizeAnchor>
  <cdr:relSizeAnchor xmlns:cdr="http://schemas.openxmlformats.org/drawingml/2006/chartDrawing">
    <cdr:from>
      <cdr:x>0.27114</cdr:x>
      <cdr:y>0.561</cdr:y>
    </cdr:from>
    <cdr:to>
      <cdr:x>0.45075</cdr:x>
      <cdr:y>0.6395</cdr:y>
    </cdr:to>
    <cdr:sp macro="" textlink="">
      <cdr:nvSpPr>
        <cdr:cNvPr id="1027" name="AutoShape 3"/>
        <cdr:cNvSpPr>
          <a:spLocks xmlns:a="http://schemas.openxmlformats.org/drawingml/2006/main" noChangeArrowheads="1"/>
        </cdr:cNvSpPr>
      </cdr:nvSpPr>
      <cdr:spPr bwMode="auto">
        <a:xfrm xmlns:a="http://schemas.openxmlformats.org/drawingml/2006/main">
          <a:off x="2494547" y="3145368"/>
          <a:ext cx="1652419" cy="440127"/>
        </a:xfrm>
        <a:prstGeom xmlns:a="http://schemas.openxmlformats.org/drawingml/2006/main" prst="rightArrow">
          <a:avLst>
            <a:gd name="adj1" fmla="val 50000"/>
            <a:gd name="adj2" fmla="val 75189"/>
          </a:avLst>
        </a:prstGeom>
        <a:solidFill xmlns:a="http://schemas.openxmlformats.org/drawingml/2006/main">
          <a:srgbClr xmlns:mc="http://schemas.openxmlformats.org/markup-compatibility/2006" xmlns:a14="http://schemas.microsoft.com/office/drawing/2010/main" val="FFFFFF" mc:Ignorable="a14" a14:legacySpreadsheetColorIndex="65"/>
        </a:solidFill>
        <a:ln xmlns:a="http://schemas.openxmlformats.org/drawingml/2006/main" w="9525">
          <a:solidFill>
            <a:srgbClr xmlns:mc="http://schemas.openxmlformats.org/markup-compatibility/2006" xmlns:a14="http://schemas.microsoft.com/office/drawing/2010/main" val="000000" mc:Ignorable="a14" a14:legacySpreadsheetColorIndex="64"/>
          </a:solidFill>
          <a:miter lim="800000"/>
          <a:headEnd/>
          <a:tailEnd/>
        </a:ln>
      </cdr:spPr>
      <cdr:txBody>
        <a:bodyPr xmlns:a="http://schemas.openxmlformats.org/drawingml/2006/main" vertOverflow="clip" wrap="square" lIns="36576" tIns="27432" rIns="0" bIns="0" anchor="t" upright="1"/>
        <a:lstStyle xmlns:a="http://schemas.openxmlformats.org/drawingml/2006/main"/>
        <a:p xmlns:a="http://schemas.openxmlformats.org/drawingml/2006/main">
          <a:pPr algn="l" rtl="0">
            <a:defRPr sz="1000"/>
          </a:pPr>
          <a:r>
            <a:rPr lang="uk-UA" sz="600" b="1" i="0" u="none" strike="noStrike" baseline="0">
              <a:solidFill>
                <a:srgbClr val="000000"/>
              </a:solidFill>
              <a:latin typeface="Arial"/>
              <a:cs typeface="Arial"/>
            </a:rPr>
            <a:t>+</a:t>
          </a:r>
          <a:r>
            <a:rPr lang="uk-UA" sz="800" b="1" i="0" u="none" strike="noStrike" baseline="0">
              <a:solidFill>
                <a:srgbClr val="000000"/>
              </a:solidFill>
              <a:latin typeface="Arial"/>
              <a:cs typeface="Arial"/>
            </a:rPr>
            <a:t>4910,8 (+1,3%)</a:t>
          </a:r>
        </a:p>
      </cdr:txBody>
    </cdr:sp>
  </cdr:relSizeAnchor>
</c:userShapes>
</file>

<file path=word/drawings/drawing2.xml><?xml version="1.0" encoding="utf-8"?>
<c:userShapes xmlns:c="http://schemas.openxmlformats.org/drawingml/2006/chart">
  <cdr:relSizeAnchor xmlns:cdr="http://schemas.openxmlformats.org/drawingml/2006/chartDrawing">
    <cdr:from>
      <cdr:x>0.24586</cdr:x>
      <cdr:y>0.11445</cdr:y>
    </cdr:from>
    <cdr:to>
      <cdr:x>0.58152</cdr:x>
      <cdr:y>0.24034</cdr:y>
    </cdr:to>
    <cdr:sp macro="" textlink="">
      <cdr:nvSpPr>
        <cdr:cNvPr id="1026" name="AutoShape 2"/>
        <cdr:cNvSpPr>
          <a:spLocks xmlns:a="http://schemas.openxmlformats.org/drawingml/2006/main" noChangeArrowheads="1"/>
        </cdr:cNvSpPr>
      </cdr:nvSpPr>
      <cdr:spPr bwMode="auto">
        <a:xfrm xmlns:a="http://schemas.openxmlformats.org/drawingml/2006/main" flipH="1">
          <a:off x="2261936" y="641684"/>
          <a:ext cx="3088106" cy="705853"/>
        </a:xfrm>
        <a:prstGeom xmlns:a="http://schemas.openxmlformats.org/drawingml/2006/main" prst="wedgeRectCallout">
          <a:avLst>
            <a:gd name="adj1" fmla="val 2102"/>
            <a:gd name="adj2" fmla="val 95389"/>
          </a:avLst>
        </a:prstGeom>
        <a:solidFill xmlns:a="http://schemas.openxmlformats.org/drawingml/2006/main">
          <a:srgbClr xmlns:mc="http://schemas.openxmlformats.org/markup-compatibility/2006" xmlns:a14="http://schemas.microsoft.com/office/drawing/2010/main" val="FFFFFF" mc:Ignorable="a14" a14:legacySpreadsheetColorIndex="65"/>
        </a:solidFill>
        <a:ln xmlns:a="http://schemas.openxmlformats.org/drawingml/2006/main" w="9525">
          <a:solidFill>
            <a:srgbClr xmlns:mc="http://schemas.openxmlformats.org/markup-compatibility/2006" xmlns:a14="http://schemas.microsoft.com/office/drawing/2010/main" val="000000" mc:Ignorable="a14" a14:legacySpreadsheetColorIndex="64"/>
          </a:solidFill>
          <a:miter lim="800000"/>
          <a:headEnd/>
          <a:tailEnd/>
        </a:ln>
      </cdr:spPr>
      <cdr:txBody>
        <a:bodyPr xmlns:a="http://schemas.openxmlformats.org/drawingml/2006/main" vertOverflow="clip" wrap="square" lIns="36576" tIns="27432" rIns="0" bIns="0" anchor="t" upright="1"/>
        <a:lstStyle xmlns:a="http://schemas.openxmlformats.org/drawingml/2006/main"/>
        <a:p xmlns:a="http://schemas.openxmlformats.org/drawingml/2006/main">
          <a:pPr algn="l" rtl="0">
            <a:defRPr sz="1000"/>
          </a:pPr>
          <a:r>
            <a:rPr lang="uk-UA" sz="800" b="1" i="0" u="none" strike="noStrike" baseline="0">
              <a:solidFill>
                <a:srgbClr val="000000"/>
              </a:solidFill>
              <a:latin typeface="Arial"/>
              <a:cs typeface="Arial"/>
            </a:rPr>
            <a:t>Ріст: 2026/2025рр</a:t>
          </a:r>
          <a:endParaRPr lang="uk-UA" sz="800" b="0" i="0" u="none" strike="noStrike" baseline="0">
            <a:solidFill>
              <a:srgbClr val="000000"/>
            </a:solidFill>
            <a:latin typeface="Arial"/>
            <a:cs typeface="Arial"/>
          </a:endParaRPr>
        </a:p>
        <a:p xmlns:a="http://schemas.openxmlformats.org/drawingml/2006/main">
          <a:pPr algn="l" rtl="0">
            <a:defRPr sz="1000"/>
          </a:pPr>
          <a:r>
            <a:rPr lang="uk-UA" sz="800" b="1" i="0" u="none" strike="noStrike" baseline="0">
              <a:solidFill>
                <a:srgbClr val="000000"/>
              </a:solidFill>
              <a:latin typeface="Arial"/>
              <a:cs typeface="Arial"/>
            </a:rPr>
            <a:t>юридичні особи 1622 тис.грн (+13,6%)</a:t>
          </a:r>
        </a:p>
        <a:p xmlns:a="http://schemas.openxmlformats.org/drawingml/2006/main">
          <a:pPr algn="l" rtl="0">
            <a:defRPr sz="1000"/>
          </a:pPr>
          <a:r>
            <a:rPr lang="uk-UA" sz="800" b="1" i="0" u="none" strike="noStrike" baseline="0">
              <a:solidFill>
                <a:srgbClr val="000000"/>
              </a:solidFill>
              <a:latin typeface="Arial"/>
              <a:cs typeface="Arial"/>
            </a:rPr>
            <a:t>фізичні особи 838,5 тис. грн (+5,3%)</a:t>
          </a:r>
        </a:p>
      </cdr:txBody>
    </cdr:sp>
  </cdr:relSizeAnchor>
</c:userShapes>
</file>

<file path=word/drawings/drawing3.xml><?xml version="1.0" encoding="utf-8"?>
<c:userShapes xmlns:c="http://schemas.openxmlformats.org/drawingml/2006/chart">
  <cdr:relSizeAnchor xmlns:cdr="http://schemas.openxmlformats.org/drawingml/2006/chartDrawing">
    <cdr:from>
      <cdr:x>0.5667</cdr:x>
      <cdr:y>0.60229</cdr:y>
    </cdr:from>
    <cdr:to>
      <cdr:x>0.66347</cdr:x>
      <cdr:y>0.6824</cdr:y>
    </cdr:to>
    <cdr:sp macro="" textlink="">
      <cdr:nvSpPr>
        <cdr:cNvPr id="1028" name="AutoShape 4"/>
        <cdr:cNvSpPr>
          <a:spLocks xmlns:a="http://schemas.openxmlformats.org/drawingml/2006/main" noChangeArrowheads="1"/>
        </cdr:cNvSpPr>
      </cdr:nvSpPr>
      <cdr:spPr bwMode="auto">
        <a:xfrm xmlns:a="http://schemas.openxmlformats.org/drawingml/2006/main">
          <a:off x="5213723" y="3376863"/>
          <a:ext cx="890299" cy="449179"/>
        </a:xfrm>
        <a:prstGeom xmlns:a="http://schemas.openxmlformats.org/drawingml/2006/main" prst="rightArrow">
          <a:avLst>
            <a:gd name="adj1" fmla="val 50000"/>
            <a:gd name="adj2" fmla="val 52230"/>
          </a:avLst>
        </a:prstGeom>
        <a:solidFill xmlns:a="http://schemas.openxmlformats.org/drawingml/2006/main">
          <a:srgbClr xmlns:mc="http://schemas.openxmlformats.org/markup-compatibility/2006" xmlns:a14="http://schemas.microsoft.com/office/drawing/2010/main" val="FFFF00" mc:Ignorable="a14" a14:legacySpreadsheetColorIndex="13"/>
        </a:solidFill>
        <a:ln xmlns:a="http://schemas.openxmlformats.org/drawingml/2006/main" w="9525">
          <a:solidFill>
            <a:srgbClr xmlns:mc="http://schemas.openxmlformats.org/markup-compatibility/2006" xmlns:a14="http://schemas.microsoft.com/office/drawing/2010/main" val="000000" mc:Ignorable="a14" a14:legacySpreadsheetColorIndex="64"/>
          </a:solidFill>
          <a:miter lim="800000"/>
          <a:headEnd/>
          <a:tailEnd/>
        </a:ln>
      </cdr:spPr>
      <cdr:txBody>
        <a:bodyPr xmlns:a="http://schemas.openxmlformats.org/drawingml/2006/main" vertOverflow="clip" wrap="square" lIns="36576" tIns="27432" rIns="36576" bIns="0" anchor="t" upright="1"/>
        <a:lstStyle xmlns:a="http://schemas.openxmlformats.org/drawingml/2006/main"/>
        <a:p xmlns:a="http://schemas.openxmlformats.org/drawingml/2006/main">
          <a:pPr algn="ctr" rtl="0">
            <a:defRPr sz="1000"/>
          </a:pPr>
          <a:r>
            <a:rPr lang="uk-UA" sz="800" b="1" i="0" u="none" strike="noStrike" baseline="0">
              <a:solidFill>
                <a:srgbClr val="0000FF"/>
              </a:solidFill>
              <a:latin typeface="Arial"/>
              <a:cs typeface="Arial"/>
            </a:rPr>
            <a:t>+110,1</a:t>
          </a:r>
        </a:p>
      </cdr:txBody>
    </cdr:sp>
  </cdr:relSizeAnchor>
  <cdr:relSizeAnchor xmlns:cdr="http://schemas.openxmlformats.org/drawingml/2006/chartDrawing">
    <cdr:from>
      <cdr:x>0.74106</cdr:x>
      <cdr:y>0.55794</cdr:y>
    </cdr:from>
    <cdr:to>
      <cdr:x>0.83173</cdr:x>
      <cdr:y>0.64092</cdr:y>
    </cdr:to>
    <cdr:sp macro="" textlink="">
      <cdr:nvSpPr>
        <cdr:cNvPr id="1029" name="AutoShape 5"/>
        <cdr:cNvSpPr>
          <a:spLocks xmlns:a="http://schemas.openxmlformats.org/drawingml/2006/main" noChangeArrowheads="1"/>
        </cdr:cNvSpPr>
      </cdr:nvSpPr>
      <cdr:spPr bwMode="auto">
        <a:xfrm xmlns:a="http://schemas.openxmlformats.org/drawingml/2006/main">
          <a:off x="6817895" y="3128211"/>
          <a:ext cx="834189" cy="465221"/>
        </a:xfrm>
        <a:prstGeom xmlns:a="http://schemas.openxmlformats.org/drawingml/2006/main" prst="rightArrow">
          <a:avLst>
            <a:gd name="adj1" fmla="val 50000"/>
            <a:gd name="adj2" fmla="val 51281"/>
          </a:avLst>
        </a:prstGeom>
        <a:solidFill xmlns:a="http://schemas.openxmlformats.org/drawingml/2006/main">
          <a:srgbClr xmlns:mc="http://schemas.openxmlformats.org/markup-compatibility/2006" xmlns:a14="http://schemas.microsoft.com/office/drawing/2010/main" val="FFFF00" mc:Ignorable="a14" a14:legacySpreadsheetColorIndex="13"/>
        </a:solidFill>
        <a:ln xmlns:a="http://schemas.openxmlformats.org/drawingml/2006/main" w="9525">
          <a:solidFill>
            <a:srgbClr xmlns:mc="http://schemas.openxmlformats.org/markup-compatibility/2006" xmlns:a14="http://schemas.microsoft.com/office/drawing/2010/main" val="000000" mc:Ignorable="a14" a14:legacySpreadsheetColorIndex="64"/>
          </a:solidFill>
          <a:miter lim="800000"/>
          <a:headEnd/>
          <a:tailEnd/>
        </a:ln>
      </cdr:spPr>
      <cdr:txBody>
        <a:bodyPr xmlns:a="http://schemas.openxmlformats.org/drawingml/2006/main" vertOverflow="clip" wrap="square" lIns="36576" tIns="32004" rIns="36576" bIns="0" anchor="t" upright="1"/>
        <a:lstStyle xmlns:a="http://schemas.openxmlformats.org/drawingml/2006/main"/>
        <a:p xmlns:a="http://schemas.openxmlformats.org/drawingml/2006/main">
          <a:pPr algn="ctr" rtl="0">
            <a:defRPr sz="1000"/>
          </a:pPr>
          <a:r>
            <a:rPr lang="uk-UA" sz="800" b="1" i="0" u="none" strike="noStrike" baseline="0">
              <a:solidFill>
                <a:srgbClr val="0000FF"/>
              </a:solidFill>
              <a:latin typeface="Arial"/>
              <a:cs typeface="Arial"/>
            </a:rPr>
            <a:t>+170,5</a:t>
          </a:r>
        </a:p>
      </cdr:txBody>
    </cdr:sp>
  </cdr:relSizeAnchor>
  <cdr:relSizeAnchor xmlns:cdr="http://schemas.openxmlformats.org/drawingml/2006/chartDrawing">
    <cdr:from>
      <cdr:x>0.39407</cdr:x>
      <cdr:y>0.5608</cdr:y>
    </cdr:from>
    <cdr:to>
      <cdr:x>0.49084</cdr:x>
      <cdr:y>0.64235</cdr:y>
    </cdr:to>
    <cdr:sp macro="" textlink="">
      <cdr:nvSpPr>
        <cdr:cNvPr id="1030" name="AutoShape 6"/>
        <cdr:cNvSpPr>
          <a:spLocks xmlns:a="http://schemas.openxmlformats.org/drawingml/2006/main" noChangeArrowheads="1"/>
        </cdr:cNvSpPr>
      </cdr:nvSpPr>
      <cdr:spPr bwMode="auto">
        <a:xfrm xmlns:a="http://schemas.openxmlformats.org/drawingml/2006/main">
          <a:off x="3625502" y="3144253"/>
          <a:ext cx="890298" cy="457221"/>
        </a:xfrm>
        <a:prstGeom xmlns:a="http://schemas.openxmlformats.org/drawingml/2006/main" prst="rightArrow">
          <a:avLst>
            <a:gd name="adj1" fmla="val 50000"/>
            <a:gd name="adj2" fmla="val 58887"/>
          </a:avLst>
        </a:prstGeom>
        <a:solidFill xmlns:a="http://schemas.openxmlformats.org/drawingml/2006/main">
          <a:srgbClr xmlns:mc="http://schemas.openxmlformats.org/markup-compatibility/2006" xmlns:a14="http://schemas.microsoft.com/office/drawing/2010/main" val="FFFF00" mc:Ignorable="a14" a14:legacySpreadsheetColorIndex="13"/>
        </a:solidFill>
        <a:ln xmlns:a="http://schemas.openxmlformats.org/drawingml/2006/main" w="9525">
          <a:solidFill>
            <a:srgbClr xmlns:mc="http://schemas.openxmlformats.org/markup-compatibility/2006" xmlns:a14="http://schemas.microsoft.com/office/drawing/2010/main" val="000000" mc:Ignorable="a14" a14:legacySpreadsheetColorIndex="64"/>
          </a:solidFill>
          <a:miter lim="800000"/>
          <a:headEnd/>
          <a:tailEnd/>
        </a:ln>
      </cdr:spPr>
      <cdr:txBody>
        <a:bodyPr xmlns:a="http://schemas.openxmlformats.org/drawingml/2006/main" vertOverflow="clip" wrap="square" lIns="36576" tIns="27432" rIns="36576" bIns="0" anchor="t" upright="1"/>
        <a:lstStyle xmlns:a="http://schemas.openxmlformats.org/drawingml/2006/main"/>
        <a:p xmlns:a="http://schemas.openxmlformats.org/drawingml/2006/main">
          <a:pPr algn="ctr" rtl="0">
            <a:defRPr sz="1000"/>
          </a:pPr>
          <a:r>
            <a:rPr lang="uk-UA" sz="800" b="1" i="0" u="none" strike="noStrike" baseline="0">
              <a:solidFill>
                <a:srgbClr val="0000FF"/>
              </a:solidFill>
              <a:latin typeface="Arial"/>
              <a:cs typeface="Arial"/>
            </a:rPr>
            <a:t>+579,6</a:t>
          </a:r>
        </a:p>
      </cdr:txBody>
    </cdr:sp>
  </cdr:relSizeAnchor>
  <cdr:relSizeAnchor xmlns:cdr="http://schemas.openxmlformats.org/drawingml/2006/chartDrawing">
    <cdr:from>
      <cdr:x>0.18309</cdr:x>
      <cdr:y>0.37339</cdr:y>
    </cdr:from>
    <cdr:to>
      <cdr:x>0.30253</cdr:x>
      <cdr:y>0.45923</cdr:y>
    </cdr:to>
    <cdr:sp macro="" textlink="">
      <cdr:nvSpPr>
        <cdr:cNvPr id="1031" name="AutoShape 7"/>
        <cdr:cNvSpPr>
          <a:spLocks xmlns:a="http://schemas.openxmlformats.org/drawingml/2006/main" noChangeArrowheads="1"/>
        </cdr:cNvSpPr>
      </cdr:nvSpPr>
      <cdr:spPr bwMode="auto">
        <a:xfrm xmlns:a="http://schemas.openxmlformats.org/drawingml/2006/main">
          <a:off x="1684455" y="2093495"/>
          <a:ext cx="1098865" cy="481277"/>
        </a:xfrm>
        <a:prstGeom xmlns:a="http://schemas.openxmlformats.org/drawingml/2006/main" prst="rightArrow">
          <a:avLst>
            <a:gd name="adj1" fmla="val 50000"/>
            <a:gd name="adj2" fmla="val 58541"/>
          </a:avLst>
        </a:prstGeom>
        <a:solidFill xmlns:a="http://schemas.openxmlformats.org/drawingml/2006/main">
          <a:srgbClr xmlns:mc="http://schemas.openxmlformats.org/markup-compatibility/2006" xmlns:a14="http://schemas.microsoft.com/office/drawing/2010/main" val="FFFF00" mc:Ignorable="a14" a14:legacySpreadsheetColorIndex="13"/>
        </a:solidFill>
        <a:ln xmlns:a="http://schemas.openxmlformats.org/drawingml/2006/main" w="9525">
          <a:solidFill>
            <a:srgbClr xmlns:mc="http://schemas.openxmlformats.org/markup-compatibility/2006" xmlns:a14="http://schemas.microsoft.com/office/drawing/2010/main" val="000000" mc:Ignorable="a14" a14:legacySpreadsheetColorIndex="64"/>
          </a:solidFill>
          <a:miter lim="800000"/>
          <a:headEnd/>
          <a:tailEnd/>
        </a:ln>
      </cdr:spPr>
      <cdr:txBody>
        <a:bodyPr xmlns:a="http://schemas.openxmlformats.org/drawingml/2006/main" vertOverflow="clip" wrap="square" lIns="36576" tIns="27432" rIns="36576" bIns="0" anchor="t" upright="1"/>
        <a:lstStyle xmlns:a="http://schemas.openxmlformats.org/drawingml/2006/main"/>
        <a:p xmlns:a="http://schemas.openxmlformats.org/drawingml/2006/main">
          <a:pPr algn="ctr" rtl="0">
            <a:defRPr sz="1000"/>
          </a:pPr>
          <a:r>
            <a:rPr lang="uk-UA" sz="800" b="1" i="0" u="none" strike="noStrike" baseline="0">
              <a:solidFill>
                <a:srgbClr val="0000FF"/>
              </a:solidFill>
              <a:latin typeface="Arial"/>
              <a:cs typeface="Arial"/>
            </a:rPr>
            <a:t>+975,6</a:t>
          </a:r>
        </a:p>
      </cdr:txBody>
    </cdr:sp>
  </cdr:relSizeAnchor>
</c:userShapes>
</file>

<file path=word/drawings/drawing4.xml><?xml version="1.0" encoding="utf-8"?>
<c:userShapes xmlns:c="http://schemas.openxmlformats.org/drawingml/2006/chart">
  <cdr:relSizeAnchor xmlns:cdr="http://schemas.openxmlformats.org/drawingml/2006/chartDrawing">
    <cdr:from>
      <cdr:x>0.50325</cdr:x>
      <cdr:y>0.409</cdr:y>
    </cdr:from>
    <cdr:to>
      <cdr:x>0.631</cdr:x>
      <cdr:y>0.451</cdr:y>
    </cdr:to>
    <cdr:sp macro="" textlink="">
      <cdr:nvSpPr>
        <cdr:cNvPr id="6146" name="Text Box 2"/>
        <cdr:cNvSpPr txBox="1">
          <a:spLocks xmlns:a="http://schemas.openxmlformats.org/drawingml/2006/main" noChangeArrowheads="1"/>
        </cdr:cNvSpPr>
      </cdr:nvSpPr>
      <cdr:spPr bwMode="auto">
        <a:xfrm xmlns:a="http://schemas.openxmlformats.org/drawingml/2006/main">
          <a:off x="4632396" y="2296919"/>
          <a:ext cx="1175934" cy="235870"/>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cdr:spPr>
      <cdr:txBody>
        <a:bodyPr xmlns:a="http://schemas.openxmlformats.org/drawingml/2006/main" vertOverflow="clip" wrap="square" lIns="18288" tIns="0" rIns="0" bIns="0" anchor="ctr" upright="1"/>
        <a:lstStyle xmlns:a="http://schemas.openxmlformats.org/drawingml/2006/main"/>
        <a:p xmlns:a="http://schemas.openxmlformats.org/drawingml/2006/main">
          <a:pPr algn="ctr" rtl="0">
            <a:defRPr sz="1000"/>
          </a:pPr>
          <a:endParaRPr lang="uk-UA"/>
        </a:p>
      </cdr:txBody>
    </cdr:sp>
  </cdr:relSizeAnchor>
  <cdr:relSizeAnchor xmlns:cdr="http://schemas.openxmlformats.org/drawingml/2006/chartDrawing">
    <cdr:from>
      <cdr:x>0.259</cdr:x>
      <cdr:y>0.16715</cdr:y>
    </cdr:from>
    <cdr:to>
      <cdr:x>0.58094</cdr:x>
      <cdr:y>0.39528</cdr:y>
    </cdr:to>
    <cdr:sp macro="" textlink="">
      <cdr:nvSpPr>
        <cdr:cNvPr id="6147" name="AutoShape 3"/>
        <cdr:cNvSpPr>
          <a:spLocks xmlns:a="http://schemas.openxmlformats.org/drawingml/2006/main" noChangeArrowheads="1"/>
        </cdr:cNvSpPr>
      </cdr:nvSpPr>
      <cdr:spPr bwMode="auto">
        <a:xfrm xmlns:a="http://schemas.openxmlformats.org/drawingml/2006/main">
          <a:off x="2385457" y="938649"/>
          <a:ext cx="2965107" cy="1281090"/>
        </a:xfrm>
        <a:prstGeom xmlns:a="http://schemas.openxmlformats.org/drawingml/2006/main" prst="wedgeRoundRectCallout">
          <a:avLst>
            <a:gd name="adj1" fmla="val -47069"/>
            <a:gd name="adj2" fmla="val 74565"/>
            <a:gd name="adj3" fmla="val 16667"/>
          </a:avLst>
        </a:prstGeom>
        <a:solidFill xmlns:a="http://schemas.openxmlformats.org/drawingml/2006/main">
          <a:srgbClr xmlns:mc="http://schemas.openxmlformats.org/markup-compatibility/2006" xmlns:a14="http://schemas.microsoft.com/office/drawing/2010/main" val="FFFF99" mc:Ignorable="a14" a14:legacySpreadsheetColorIndex="43"/>
        </a:solidFill>
        <a:ln xmlns:a="http://schemas.openxmlformats.org/drawingml/2006/main" w="9525">
          <a:solidFill>
            <a:srgbClr xmlns:mc="http://schemas.openxmlformats.org/markup-compatibility/2006" xmlns:a14="http://schemas.microsoft.com/office/drawing/2010/main" val="000000" mc:Ignorable="a14" a14:legacySpreadsheetColorIndex="64"/>
          </a:solidFill>
          <a:miter lim="800000"/>
          <a:headEnd/>
          <a:tailEnd/>
        </a:ln>
      </cdr:spPr>
      <cdr:txBody>
        <a:bodyPr xmlns:a="http://schemas.openxmlformats.org/drawingml/2006/main" vertOverflow="clip" wrap="square" lIns="45720" tIns="32004" rIns="0" bIns="0" anchor="t" upright="1"/>
        <a:lstStyle xmlns:a="http://schemas.openxmlformats.org/drawingml/2006/main"/>
        <a:p xmlns:a="http://schemas.openxmlformats.org/drawingml/2006/main">
          <a:pPr algn="l" rtl="0">
            <a:defRPr sz="1000"/>
          </a:pPr>
          <a:r>
            <a:rPr lang="uk-UA" sz="800" b="1" i="0" u="none" strike="noStrike" baseline="0">
              <a:solidFill>
                <a:srgbClr val="000000"/>
              </a:solidFill>
              <a:latin typeface="Arial"/>
              <a:cs typeface="Arial"/>
            </a:rPr>
            <a:t>Ріст всього 7790 </a:t>
          </a:r>
          <a:r>
            <a:rPr lang="uk-UA" sz="800" b="1" i="0" u="none" strike="noStrike" baseline="0">
              <a:solidFill>
                <a:srgbClr val="000000"/>
              </a:solidFill>
              <a:latin typeface="+mn-lt"/>
              <a:cs typeface="Arial"/>
            </a:rPr>
            <a:t>тис.грн в т.ч. </a:t>
          </a:r>
          <a:r>
            <a:rPr lang="uk-UA" sz="800" b="1" i="0" u="none" strike="noStrike" baseline="0">
              <a:solidFill>
                <a:srgbClr val="000000"/>
              </a:solidFill>
              <a:latin typeface="Arial"/>
              <a:cs typeface="Arial"/>
            </a:rPr>
            <a:t>:</a:t>
          </a:r>
        </a:p>
        <a:p xmlns:a="http://schemas.openxmlformats.org/drawingml/2006/main">
          <a:pPr algn="l" rtl="0">
            <a:defRPr sz="1000"/>
          </a:pPr>
          <a:r>
            <a:rPr lang="uk-UA" sz="800" b="1" i="0" u="none" strike="noStrike" baseline="0">
              <a:solidFill>
                <a:srgbClr val="000000"/>
              </a:solidFill>
              <a:latin typeface="Arial"/>
              <a:cs typeface="Arial"/>
            </a:rPr>
            <a:t>юридичні особи   +150,5 тис.грн </a:t>
          </a:r>
        </a:p>
        <a:p xmlns:a="http://schemas.openxmlformats.org/drawingml/2006/main">
          <a:pPr algn="l" rtl="0">
            <a:defRPr sz="1000"/>
          </a:pPr>
          <a:r>
            <a:rPr lang="uk-UA" sz="800" b="1" i="0" u="none" strike="noStrike" baseline="0">
              <a:solidFill>
                <a:srgbClr val="000000"/>
              </a:solidFill>
              <a:latin typeface="Arial"/>
              <a:cs typeface="Arial"/>
            </a:rPr>
            <a:t>фізичні особи       +7629,5 тис грн</a:t>
          </a:r>
        </a:p>
        <a:p xmlns:a="http://schemas.openxmlformats.org/drawingml/2006/main">
          <a:pPr algn="l" rtl="0">
            <a:defRPr sz="1000"/>
          </a:pPr>
          <a:r>
            <a:rPr lang="uk-UA" sz="800" b="1" i="0" u="none" strike="noStrike" baseline="0">
              <a:solidFill>
                <a:srgbClr val="000000"/>
              </a:solidFill>
              <a:latin typeface="Arial"/>
              <a:cs typeface="Arial"/>
            </a:rPr>
            <a:t>с/г виробники        +10,0тис. грн</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F24F1-540D-4022-8BD5-63F594BDE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1996</TotalTime>
  <Pages>27</Pages>
  <Words>9679</Words>
  <Characters>63013</Characters>
  <Application>Microsoft Office Word</Application>
  <DocSecurity>0</DocSecurity>
  <Lines>525</Lines>
  <Paragraphs>145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72547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Леся Томусяк</cp:lastModifiedBy>
  <cp:revision>86</cp:revision>
  <cp:lastPrinted>2024-11-29T13:58:00Z</cp:lastPrinted>
  <dcterms:created xsi:type="dcterms:W3CDTF">2023-11-20T09:44:00Z</dcterms:created>
  <dcterms:modified xsi:type="dcterms:W3CDTF">2025-11-11T13:30:00Z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c19c1f9dc03759a8dc4c071f7fe1aa2592c06d2cf60e5bffdf242a48e3b55e28</vt:lpwstr>
  </property>
</Properties>
</file>